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B87ADC" w14:textId="089EDC7A" w:rsidR="00537310" w:rsidRPr="00537310" w:rsidRDefault="00537310" w:rsidP="0079254B">
      <w:pPr>
        <w:pStyle w:val="Nzev"/>
        <w:widowControl w:val="0"/>
        <w:suppressAutoHyphens w:val="0"/>
        <w:spacing w:before="0" w:after="0"/>
        <w:contextualSpacing/>
        <w:jc w:val="both"/>
        <w:outlineLvl w:val="9"/>
        <w:rPr>
          <w:color w:val="FF5200" w:themeColor="accent2"/>
          <w:lang w:eastAsia="en-US"/>
        </w:rPr>
      </w:pPr>
      <w:r w:rsidRPr="00D26B2C">
        <w:rPr>
          <w:b w:val="0"/>
          <w:u w:val="none"/>
          <w:lang w:eastAsia="en-US"/>
        </w:rPr>
        <w:t>Příloha č. 3 Výzvy – Závazný vzor smlouvy</w:t>
      </w:r>
    </w:p>
    <w:p w14:paraId="1598DCB7" w14:textId="77777777" w:rsidR="00B440F3" w:rsidRPr="00926B03" w:rsidRDefault="00B440F3" w:rsidP="00B440F3">
      <w:pPr>
        <w:pStyle w:val="Nzev"/>
        <w:widowControl w:val="0"/>
        <w:suppressAutoHyphens w:val="0"/>
        <w:spacing w:before="0" w:after="0"/>
        <w:contextualSpacing/>
        <w:jc w:val="both"/>
        <w:outlineLvl w:val="9"/>
        <w:rPr>
          <w:color w:val="FF5200" w:themeColor="accent2"/>
          <w:sz w:val="36"/>
          <w:szCs w:val="36"/>
          <w:lang w:eastAsia="en-US"/>
        </w:rPr>
      </w:pPr>
      <w:r w:rsidRPr="00926B03">
        <w:rPr>
          <w:color w:val="FF5200" w:themeColor="accent2"/>
          <w:sz w:val="36"/>
          <w:szCs w:val="36"/>
          <w:lang w:eastAsia="en-US"/>
        </w:rPr>
        <w:t xml:space="preserve">Kupní smlouva </w:t>
      </w:r>
    </w:p>
    <w:p w14:paraId="24580D16" w14:textId="77777777" w:rsidR="00B440F3" w:rsidRPr="00F20995"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b/>
          <w:highlight w:val="yellow"/>
          <w:lang w:eastAsia="cs-CZ"/>
        </w:rPr>
      </w:pPr>
      <w:r w:rsidRPr="00F20995">
        <w:rPr>
          <w:rFonts w:eastAsia="Times New Roman" w:cs="Times New Roman"/>
          <w:b/>
          <w:highlight w:val="yellow"/>
          <w:lang w:eastAsia="cs-CZ"/>
        </w:rPr>
        <w:t xml:space="preserve">Číslo smlouvy kupujícího. </w:t>
      </w:r>
      <w:r>
        <w:rPr>
          <w:rFonts w:ascii="Verdana" w:hAnsi="Verdana" w:cstheme="minorHAnsi"/>
          <w:highlight w:val="yellow"/>
        </w:rPr>
        <w:t>[DOPLNÍ KUPUJÍCÍ PŘI PODPISU SMLOUVY</w:t>
      </w:r>
      <w:r w:rsidRPr="00633D18">
        <w:rPr>
          <w:rFonts w:ascii="Verdana" w:hAnsi="Verdana" w:cstheme="minorHAnsi"/>
          <w:highlight w:val="yellow"/>
        </w:rPr>
        <w:t>]</w:t>
      </w:r>
    </w:p>
    <w:p w14:paraId="60FABCBD" w14:textId="3A7CD20D" w:rsidR="00B440F3" w:rsidRDefault="00B440F3" w:rsidP="00B440F3">
      <w:pPr>
        <w:widowControl w:val="0"/>
        <w:overflowPunct w:val="0"/>
        <w:autoSpaceDE w:val="0"/>
        <w:autoSpaceDN w:val="0"/>
        <w:adjustRightInd w:val="0"/>
        <w:spacing w:after="0" w:line="240" w:lineRule="auto"/>
        <w:jc w:val="both"/>
        <w:textAlignment w:val="baseline"/>
        <w:rPr>
          <w:rFonts w:ascii="Verdana" w:hAnsi="Verdana"/>
        </w:rPr>
      </w:pPr>
      <w:r w:rsidRPr="00593AE5">
        <w:rPr>
          <w:rFonts w:eastAsia="Times New Roman" w:cs="Times New Roman"/>
          <w:b/>
          <w:highlight w:val="green"/>
          <w:lang w:eastAsia="cs-CZ"/>
        </w:rPr>
        <w:t xml:space="preserve">Číslo smlouvy prodávajícího. </w:t>
      </w:r>
      <w:r w:rsidRPr="00E21B35">
        <w:rPr>
          <w:rFonts w:ascii="Verdana" w:hAnsi="Verdana"/>
          <w:highlight w:val="green"/>
        </w:rPr>
        <w:t xml:space="preserve">[DOPLNÍ </w:t>
      </w:r>
      <w:r>
        <w:rPr>
          <w:rFonts w:ascii="Verdana" w:hAnsi="Verdana"/>
          <w:highlight w:val="green"/>
        </w:rPr>
        <w:t>PRODÁVAJÍCÍ</w:t>
      </w:r>
      <w:r w:rsidRPr="00E21B35">
        <w:rPr>
          <w:rFonts w:ascii="Verdana" w:hAnsi="Verdana"/>
          <w:highlight w:val="green"/>
        </w:rPr>
        <w:t>]</w:t>
      </w:r>
    </w:p>
    <w:p w14:paraId="61930A6C" w14:textId="22AC0B59" w:rsidR="00E63690" w:rsidRDefault="00E63690" w:rsidP="00B440F3">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Pr>
          <w:rFonts w:eastAsia="Times New Roman" w:cs="Times New Roman"/>
          <w:b/>
          <w:lang w:eastAsia="cs-CZ"/>
        </w:rPr>
        <w:t xml:space="preserve">ČÍSLO ISPROFOND: </w:t>
      </w:r>
      <w:r w:rsidR="00022F14" w:rsidRPr="00022F14">
        <w:rPr>
          <w:rFonts w:ascii="Verdana" w:eastAsia="Times New Roman" w:hAnsi="Verdana" w:cs="Times New Roman"/>
          <w:b/>
          <w:lang w:eastAsia="cs-CZ"/>
        </w:rPr>
        <w:t>S602200198 / 5003540011</w:t>
      </w:r>
    </w:p>
    <w:p w14:paraId="0E277DE6" w14:textId="77777777" w:rsidR="00B440F3" w:rsidRPr="00F20995"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b/>
          <w:lang w:eastAsia="cs-CZ"/>
        </w:rPr>
      </w:pPr>
    </w:p>
    <w:p w14:paraId="1C158EDD" w14:textId="77777777" w:rsidR="00B440F3" w:rsidRPr="000C5DA0"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0C5DA0">
        <w:rPr>
          <w:rFonts w:eastAsia="Times New Roman" w:cs="Times New Roman"/>
          <w:lang w:eastAsia="cs-CZ"/>
        </w:rPr>
        <w:t>uzavřená podle ustanovení § 2079 a násl. zákona č. 89/2012 Sb., občanský zákoník, ve znění pozdějších předpisů (dále jen „Občanský zákoník“)</w:t>
      </w:r>
    </w:p>
    <w:p w14:paraId="02167181" w14:textId="77777777" w:rsidR="00B440F3" w:rsidRPr="000C5DA0"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320D24B3" w14:textId="77777777" w:rsidR="00B440F3" w:rsidRPr="000C5DA0"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3D45C1C5" w14:textId="77777777" w:rsidR="00B440F3" w:rsidRPr="000C5DA0"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Kupující:</w:t>
      </w:r>
      <w:r w:rsidRPr="000C5DA0">
        <w:rPr>
          <w:rFonts w:eastAsia="Times New Roman" w:cs="Times New Roman"/>
          <w:b/>
          <w:lang w:eastAsia="cs-CZ"/>
        </w:rPr>
        <w:tab/>
      </w:r>
      <w:r>
        <w:rPr>
          <w:rFonts w:eastAsia="Times New Roman" w:cs="Times New Roman"/>
          <w:b/>
          <w:lang w:eastAsia="cs-CZ"/>
        </w:rPr>
        <w:t>Správa železnic</w:t>
      </w:r>
      <w:r w:rsidRPr="000C5DA0">
        <w:rPr>
          <w:rFonts w:eastAsia="Times New Roman" w:cs="Times New Roman"/>
          <w:b/>
          <w:lang w:eastAsia="cs-CZ"/>
        </w:rPr>
        <w:t>, státní organizace</w:t>
      </w:r>
    </w:p>
    <w:p w14:paraId="38276BC6" w14:textId="77777777" w:rsidR="00B440F3" w:rsidRPr="000C5DA0"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 xml:space="preserve">zapsaná v obchodním rejstříku vedeném Městským soudem v Praze pod sp. zn. </w:t>
      </w:r>
      <w:r w:rsidRPr="000C5DA0">
        <w:rPr>
          <w:rFonts w:eastAsia="Times New Roman" w:cs="Times New Roman"/>
          <w:lang w:eastAsia="cs-CZ"/>
        </w:rPr>
        <w:tab/>
      </w:r>
      <w:r w:rsidRPr="000C5DA0">
        <w:rPr>
          <w:rFonts w:eastAsia="Times New Roman" w:cs="Times New Roman"/>
          <w:lang w:eastAsia="cs-CZ"/>
        </w:rPr>
        <w:tab/>
        <w:t>A 48384</w:t>
      </w:r>
    </w:p>
    <w:p w14:paraId="5B5E5029" w14:textId="77777777" w:rsidR="00B440F3" w:rsidRPr="000C5DA0"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Praha 1 - Nové Město, Dlážděná 1003/7, PSČ 110 00</w:t>
      </w:r>
    </w:p>
    <w:p w14:paraId="4C362ECD" w14:textId="77777777" w:rsidR="00B440F3" w:rsidRPr="000C5DA0"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0C5DA0">
        <w:rPr>
          <w:rFonts w:eastAsia="Times New Roman" w:cs="Times New Roman"/>
          <w:lang w:eastAsia="cs-CZ"/>
        </w:rPr>
        <w:tab/>
      </w:r>
      <w:r w:rsidRPr="000C5DA0">
        <w:rPr>
          <w:rFonts w:eastAsia="Times New Roman" w:cs="Times New Roman"/>
          <w:lang w:eastAsia="cs-CZ"/>
        </w:rPr>
        <w:tab/>
        <w:t>IČ 70994234, DIČ CZ70994234</w:t>
      </w:r>
    </w:p>
    <w:p w14:paraId="55AE5C9E" w14:textId="58A0A2FB" w:rsidR="00B440F3" w:rsidRDefault="00B440F3" w:rsidP="004845F9">
      <w:pPr>
        <w:widowControl w:val="0"/>
        <w:overflowPunct w:val="0"/>
        <w:autoSpaceDE w:val="0"/>
        <w:autoSpaceDN w:val="0"/>
        <w:adjustRightInd w:val="0"/>
        <w:spacing w:after="0" w:line="240" w:lineRule="auto"/>
        <w:ind w:right="-229"/>
        <w:jc w:val="both"/>
        <w:textAlignment w:val="baseline"/>
        <w:rPr>
          <w:rFonts w:eastAsia="Times New Roman" w:cs="Times New Roman"/>
          <w:lang w:eastAsia="cs-CZ"/>
        </w:rPr>
      </w:pPr>
      <w:r>
        <w:rPr>
          <w:rFonts w:eastAsia="Times New Roman" w:cs="Times New Roman"/>
          <w:lang w:eastAsia="cs-CZ"/>
        </w:rPr>
        <w:tab/>
      </w:r>
      <w:r>
        <w:rPr>
          <w:rFonts w:eastAsia="Times New Roman" w:cs="Times New Roman"/>
          <w:lang w:eastAsia="cs-CZ"/>
        </w:rPr>
        <w:tab/>
      </w:r>
      <w:r w:rsidRPr="004845F9">
        <w:rPr>
          <w:rFonts w:eastAsia="Times New Roman" w:cs="Times New Roman"/>
          <w:lang w:eastAsia="cs-CZ"/>
        </w:rPr>
        <w:t xml:space="preserve">zastoupená </w:t>
      </w:r>
      <w:r w:rsidR="004845F9" w:rsidRPr="004845F9">
        <w:rPr>
          <w:rFonts w:eastAsia="Times New Roman" w:cs="Times New Roman"/>
          <w:lang w:eastAsia="cs-CZ"/>
        </w:rPr>
        <w:t>Ing. Marcelou Pernicovou, náměstkyní GŘ pro provozuschopnost dráhy</w:t>
      </w:r>
    </w:p>
    <w:p w14:paraId="1D23F3B1" w14:textId="77777777" w:rsidR="00B440F3" w:rsidRPr="000C5DA0"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07487C0F" w14:textId="77777777" w:rsidR="00B440F3" w:rsidRPr="000C5DA0"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02CC0C1E" w14:textId="77777777" w:rsidR="00B440F3" w:rsidRPr="000C5DA0"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68F98502" w14:textId="77777777" w:rsidR="00B440F3" w:rsidRPr="00796A0B"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79254B">
        <w:rPr>
          <w:rFonts w:eastAsia="Times New Roman" w:cs="Times New Roman"/>
          <w:b/>
          <w:lang w:eastAsia="cs-CZ"/>
        </w:rPr>
        <w:t>Prodávající:</w:t>
      </w:r>
      <w:r w:rsidRPr="0079254B">
        <w:rPr>
          <w:rFonts w:eastAsia="Times New Roman" w:cs="Times New Roman"/>
          <w:lang w:eastAsia="cs-CZ"/>
        </w:rPr>
        <w:tab/>
      </w:r>
      <w:r w:rsidRPr="0079254B">
        <w:rPr>
          <w:rFonts w:eastAsia="Times New Roman" w:cs="Times New Roman"/>
          <w:highlight w:val="green"/>
          <w:lang w:eastAsia="cs-CZ"/>
        </w:rPr>
        <w:t xml:space="preserve">jméno osoby </w:t>
      </w:r>
      <w:r w:rsidRPr="00796A0B">
        <w:rPr>
          <w:rFonts w:ascii="Verdana" w:hAnsi="Verdana"/>
          <w:highlight w:val="green"/>
        </w:rPr>
        <w:t>[DOPLNÍ PRODÁVAJÍCÍ]</w:t>
      </w:r>
    </w:p>
    <w:p w14:paraId="47707AB7" w14:textId="77777777" w:rsidR="00B440F3" w:rsidRPr="0079254B"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79254B">
        <w:rPr>
          <w:rFonts w:eastAsia="Times New Roman" w:cs="Times New Roman"/>
          <w:lang w:eastAsia="cs-CZ"/>
        </w:rPr>
        <w:tab/>
      </w:r>
      <w:r w:rsidRPr="0079254B">
        <w:rPr>
          <w:rFonts w:eastAsia="Times New Roman" w:cs="Times New Roman"/>
          <w:lang w:eastAsia="cs-CZ"/>
        </w:rPr>
        <w:tab/>
      </w:r>
      <w:r w:rsidRPr="0079254B">
        <w:rPr>
          <w:rFonts w:eastAsia="Times New Roman" w:cs="Times New Roman"/>
          <w:highlight w:val="green"/>
          <w:lang w:eastAsia="cs-CZ"/>
        </w:rPr>
        <w:t>údaje o zápisu v evidenci</w:t>
      </w:r>
    </w:p>
    <w:p w14:paraId="412098EB" w14:textId="77777777" w:rsidR="00B440F3" w:rsidRPr="0079254B"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79254B">
        <w:rPr>
          <w:rFonts w:eastAsia="Times New Roman" w:cs="Times New Roman"/>
          <w:lang w:eastAsia="cs-CZ"/>
        </w:rPr>
        <w:tab/>
      </w:r>
      <w:r w:rsidRPr="0079254B">
        <w:rPr>
          <w:rFonts w:eastAsia="Times New Roman" w:cs="Times New Roman"/>
          <w:lang w:eastAsia="cs-CZ"/>
        </w:rPr>
        <w:tab/>
      </w:r>
      <w:r w:rsidRPr="0079254B">
        <w:rPr>
          <w:rFonts w:eastAsia="Times New Roman" w:cs="Times New Roman"/>
          <w:highlight w:val="green"/>
          <w:lang w:eastAsia="cs-CZ"/>
        </w:rPr>
        <w:t>údaje o sídlu</w:t>
      </w:r>
    </w:p>
    <w:p w14:paraId="1A97526E" w14:textId="77777777" w:rsidR="00B440F3" w:rsidRPr="00796A0B"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highlight w:val="green"/>
          <w:lang w:eastAsia="cs-CZ"/>
        </w:rPr>
      </w:pPr>
      <w:r w:rsidRPr="0079254B">
        <w:rPr>
          <w:rFonts w:eastAsia="Times New Roman" w:cs="Times New Roman"/>
          <w:lang w:eastAsia="cs-CZ"/>
        </w:rPr>
        <w:t xml:space="preserve">                      </w:t>
      </w:r>
      <w:r w:rsidRPr="00796A0B">
        <w:rPr>
          <w:rFonts w:eastAsia="Times New Roman" w:cs="Times New Roman"/>
          <w:highlight w:val="green"/>
          <w:lang w:eastAsia="cs-CZ"/>
        </w:rPr>
        <w:t>IČ …………………… , DIČ …………………</w:t>
      </w:r>
    </w:p>
    <w:p w14:paraId="3A41FE62" w14:textId="77777777" w:rsidR="00B440F3" w:rsidRPr="00796A0B" w:rsidRDefault="00B440F3" w:rsidP="00B440F3">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796A0B">
        <w:rPr>
          <w:rFonts w:eastAsia="Times New Roman" w:cs="Times New Roman"/>
          <w:highlight w:val="green"/>
          <w:lang w:eastAsia="cs-CZ"/>
        </w:rPr>
        <w:t>Bankovní spojení:……………………..</w:t>
      </w:r>
    </w:p>
    <w:p w14:paraId="10C8C6D4" w14:textId="77777777" w:rsidR="00B440F3" w:rsidRPr="00796A0B" w:rsidRDefault="00B440F3" w:rsidP="00B440F3">
      <w:pPr>
        <w:widowControl w:val="0"/>
        <w:overflowPunct w:val="0"/>
        <w:autoSpaceDE w:val="0"/>
        <w:autoSpaceDN w:val="0"/>
        <w:adjustRightInd w:val="0"/>
        <w:spacing w:after="0" w:line="240" w:lineRule="auto"/>
        <w:ind w:left="708" w:firstLine="708"/>
        <w:jc w:val="both"/>
        <w:textAlignment w:val="baseline"/>
        <w:rPr>
          <w:rFonts w:eastAsia="Times New Roman" w:cs="Times New Roman"/>
          <w:highlight w:val="green"/>
          <w:lang w:eastAsia="cs-CZ"/>
        </w:rPr>
      </w:pPr>
      <w:r w:rsidRPr="00796A0B">
        <w:rPr>
          <w:rFonts w:eastAsia="Times New Roman" w:cs="Times New Roman"/>
          <w:highlight w:val="green"/>
          <w:lang w:eastAsia="cs-CZ"/>
        </w:rPr>
        <w:t>Číslo účtu:…………………………..</w:t>
      </w:r>
    </w:p>
    <w:p w14:paraId="01806299" w14:textId="77777777" w:rsidR="00B440F3" w:rsidRPr="0079254B"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79254B">
        <w:rPr>
          <w:rFonts w:eastAsia="Times New Roman" w:cs="Times New Roman"/>
          <w:lang w:eastAsia="cs-CZ"/>
        </w:rPr>
        <w:tab/>
      </w:r>
      <w:r w:rsidRPr="0079254B">
        <w:rPr>
          <w:rFonts w:eastAsia="Times New Roman" w:cs="Times New Roman"/>
          <w:lang w:eastAsia="cs-CZ"/>
        </w:rPr>
        <w:tab/>
      </w:r>
      <w:r w:rsidRPr="0079254B">
        <w:rPr>
          <w:rFonts w:eastAsia="Times New Roman" w:cs="Times New Roman"/>
          <w:highlight w:val="green"/>
          <w:lang w:eastAsia="cs-CZ"/>
        </w:rPr>
        <w:t>údaje o statutárním orgánu nebo jiné oprávněné osobě</w:t>
      </w:r>
    </w:p>
    <w:p w14:paraId="3553482C" w14:textId="77777777" w:rsidR="00B440F3" w:rsidRPr="000C5DA0"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5704897D" w14:textId="77777777" w:rsidR="00B440F3" w:rsidRPr="000C5DA0"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641B6D04" w14:textId="58FD5822" w:rsidR="00B440F3" w:rsidRPr="000C5DA0" w:rsidRDefault="00B440F3" w:rsidP="00B440F3">
      <w:pPr>
        <w:widowControl w:val="0"/>
        <w:jc w:val="both"/>
        <w:rPr>
          <w:lang w:eastAsia="cs-CZ"/>
        </w:rPr>
      </w:pPr>
      <w:r w:rsidRPr="000C5DA0">
        <w:rPr>
          <w:lang w:eastAsia="cs-CZ"/>
        </w:rPr>
        <w:t xml:space="preserve">Tato smlouva je uzavřena na základě </w:t>
      </w:r>
      <w:r w:rsidRPr="004845F9">
        <w:rPr>
          <w:lang w:eastAsia="cs-CZ"/>
        </w:rPr>
        <w:t>výsledků výběrového řízen</w:t>
      </w:r>
      <w:r w:rsidR="004845F9" w:rsidRPr="004845F9">
        <w:rPr>
          <w:lang w:eastAsia="cs-CZ"/>
        </w:rPr>
        <w:t>í veřejné zakázky s názvem „</w:t>
      </w:r>
      <w:r w:rsidR="00022F14" w:rsidRPr="00022F14">
        <w:rPr>
          <w:lang w:eastAsia="cs-CZ"/>
        </w:rPr>
        <w:t>Měřící vozík pro prostorovou průchodnost s příslušenstvím</w:t>
      </w:r>
      <w:r w:rsidRPr="004845F9">
        <w:rPr>
          <w:lang w:eastAsia="cs-CZ"/>
        </w:rPr>
        <w:t xml:space="preserve">“, </w:t>
      </w:r>
      <w:r w:rsidRPr="004845F9">
        <w:rPr>
          <w:rFonts w:eastAsia="Times New Roman" w:cs="Times New Roman"/>
          <w:lang w:eastAsia="cs-CZ"/>
        </w:rPr>
        <w:t xml:space="preserve">č.j. veřejné zakázky </w:t>
      </w:r>
      <w:r w:rsidR="000C087C">
        <w:rPr>
          <w:rFonts w:eastAsia="Times New Roman" w:cs="Times New Roman"/>
          <w:lang w:eastAsia="cs-CZ"/>
        </w:rPr>
        <w:t>61671/</w:t>
      </w:r>
      <w:r w:rsidR="004845F9" w:rsidRPr="004845F9">
        <w:rPr>
          <w:rFonts w:eastAsia="Times New Roman" w:cs="Times New Roman"/>
          <w:lang w:eastAsia="cs-CZ"/>
        </w:rPr>
        <w:t xml:space="preserve">2023-SŽ-GŘ-O8 </w:t>
      </w:r>
      <w:r w:rsidRPr="004E19DE">
        <w:rPr>
          <w:lang w:eastAsia="cs-CZ"/>
        </w:rPr>
        <w:t>(dále jen „</w:t>
      </w:r>
      <w:r w:rsidRPr="00C03A71">
        <w:rPr>
          <w:b/>
          <w:lang w:eastAsia="cs-CZ"/>
        </w:rPr>
        <w:t>Veřejná zakázka</w:t>
      </w:r>
      <w:r w:rsidRPr="004E19DE">
        <w:rPr>
          <w:lang w:eastAsia="cs-CZ"/>
        </w:rPr>
        <w:t>“). Jednotlivá</w:t>
      </w:r>
      <w:r w:rsidRPr="000C5DA0">
        <w:rPr>
          <w:lang w:eastAsia="cs-CZ"/>
        </w:rPr>
        <w:t xml:space="preserve"> ustanovení této </w:t>
      </w:r>
      <w:r>
        <w:rPr>
          <w:lang w:eastAsia="cs-CZ"/>
        </w:rPr>
        <w:t>Sml</w:t>
      </w:r>
      <w:r w:rsidRPr="000C5DA0">
        <w:rPr>
          <w:lang w:eastAsia="cs-CZ"/>
        </w:rPr>
        <w:t xml:space="preserve">ouvy tak budou vykládána v souladu se zadávacími podmínkami </w:t>
      </w:r>
      <w:r>
        <w:rPr>
          <w:lang w:eastAsia="cs-CZ"/>
        </w:rPr>
        <w:t>V</w:t>
      </w:r>
      <w:r w:rsidRPr="000C5DA0">
        <w:rPr>
          <w:lang w:eastAsia="cs-CZ"/>
        </w:rPr>
        <w:t xml:space="preserve">eřejné zakázky. </w:t>
      </w:r>
    </w:p>
    <w:p w14:paraId="0B322A7E" w14:textId="77777777" w:rsidR="00B440F3" w:rsidRPr="004845F9" w:rsidRDefault="00B440F3" w:rsidP="00B440F3">
      <w:pPr>
        <w:pStyle w:val="Nadpis1"/>
        <w:widowControl w:val="0"/>
        <w:suppressAutoHyphens w:val="0"/>
        <w:jc w:val="both"/>
      </w:pPr>
      <w:r w:rsidRPr="004845F9">
        <w:t>Předmět koupě (přesná specifikace)</w:t>
      </w:r>
    </w:p>
    <w:p w14:paraId="1F2D8374" w14:textId="00FD442F" w:rsidR="007F3225" w:rsidRDefault="00B440F3" w:rsidP="00B440F3">
      <w:pPr>
        <w:widowControl w:val="0"/>
        <w:numPr>
          <w:ilvl w:val="1"/>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4845F9">
        <w:rPr>
          <w:rFonts w:eastAsia="Times New Roman" w:cs="Times New Roman"/>
          <w:lang w:eastAsia="cs-CZ"/>
        </w:rPr>
        <w:t xml:space="preserve">Předmětem koupě je </w:t>
      </w:r>
      <w:r w:rsidR="004845F9" w:rsidRPr="004845F9">
        <w:t xml:space="preserve">dodávka 1 kusu </w:t>
      </w:r>
      <w:r w:rsidR="00022F14">
        <w:rPr>
          <w:rFonts w:ascii="Verdana" w:eastAsia="Verdana" w:hAnsi="Verdana" w:cs="Verdana"/>
          <w:color w:val="000000"/>
          <w:sz w:val="20"/>
          <w:szCs w:val="24"/>
        </w:rPr>
        <w:t>k</w:t>
      </w:r>
      <w:r w:rsidR="00022F14">
        <w:t>olejového</w:t>
      </w:r>
      <w:r w:rsidR="00022F14" w:rsidRPr="00022F14">
        <w:t xml:space="preserve"> měřící</w:t>
      </w:r>
      <w:r w:rsidR="00022F14">
        <w:t>ho</w:t>
      </w:r>
      <w:r w:rsidR="00022F14" w:rsidRPr="00022F14">
        <w:t xml:space="preserve"> vozík</w:t>
      </w:r>
      <w:r w:rsidR="00022F14">
        <w:t>u</w:t>
      </w:r>
      <w:r w:rsidR="00022F14" w:rsidRPr="00022F14">
        <w:t xml:space="preserve"> pro laserové skenování ve 2 rovinách s inerciální jednotkou</w:t>
      </w:r>
      <w:r w:rsidR="00640E6E">
        <w:t xml:space="preserve"> a s pří</w:t>
      </w:r>
      <w:r w:rsidR="00DE53F5">
        <w:t>s</w:t>
      </w:r>
      <w:r w:rsidR="00640E6E">
        <w:t>lušenstvím</w:t>
      </w:r>
      <w:r w:rsidRPr="004845F9">
        <w:rPr>
          <w:rFonts w:eastAsia="Times New Roman" w:cs="Times New Roman"/>
          <w:lang w:eastAsia="cs-CZ"/>
        </w:rPr>
        <w:t>.</w:t>
      </w:r>
      <w:r w:rsidR="007F3225" w:rsidRPr="007F3225">
        <w:rPr>
          <w:rFonts w:eastAsia="Times New Roman" w:cs="Times New Roman"/>
          <w:highlight w:val="yellow"/>
          <w:lang w:eastAsia="cs-CZ"/>
        </w:rPr>
        <w:t xml:space="preserve"> </w:t>
      </w:r>
    </w:p>
    <w:p w14:paraId="1E94D6CD" w14:textId="705B9235" w:rsidR="00B440F3" w:rsidRPr="004845F9" w:rsidRDefault="007F3225" w:rsidP="00B440F3">
      <w:pPr>
        <w:widowControl w:val="0"/>
        <w:numPr>
          <w:ilvl w:val="1"/>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Pr>
          <w:rFonts w:eastAsia="Times New Roman" w:cs="Times New Roman"/>
          <w:lang w:eastAsia="cs-CZ"/>
        </w:rPr>
        <w:t>Součástí dodávky je základní zaškolení obsluhy a odzkoušení</w:t>
      </w:r>
      <w:r w:rsidRPr="007F3225">
        <w:rPr>
          <w:rFonts w:eastAsia="Times New Roman" w:cs="Times New Roman"/>
          <w:lang w:eastAsia="cs-CZ"/>
        </w:rPr>
        <w:t xml:space="preserve"> požadovaných režimů a konfigurací dle bližší tech</w:t>
      </w:r>
      <w:r>
        <w:rPr>
          <w:rFonts w:eastAsia="Times New Roman" w:cs="Times New Roman"/>
          <w:lang w:eastAsia="cs-CZ"/>
        </w:rPr>
        <w:t>nické</w:t>
      </w:r>
      <w:r w:rsidRPr="007F3225">
        <w:rPr>
          <w:rFonts w:eastAsia="Times New Roman" w:cs="Times New Roman"/>
          <w:lang w:eastAsia="cs-CZ"/>
        </w:rPr>
        <w:t xml:space="preserve"> spec</w:t>
      </w:r>
      <w:r>
        <w:rPr>
          <w:rFonts w:eastAsia="Times New Roman" w:cs="Times New Roman"/>
          <w:lang w:eastAsia="cs-CZ"/>
        </w:rPr>
        <w:t>ifikace</w:t>
      </w:r>
      <w:r w:rsidRPr="007F3225">
        <w:rPr>
          <w:rFonts w:eastAsia="Times New Roman" w:cs="Times New Roman"/>
          <w:lang w:eastAsia="cs-CZ"/>
        </w:rPr>
        <w:t xml:space="preserve"> (především rychlosti skenování a úhly stočení skenovacích hlav)</w:t>
      </w:r>
      <w:r>
        <w:rPr>
          <w:rFonts w:eastAsia="Times New Roman" w:cs="Times New Roman"/>
          <w:lang w:eastAsia="cs-CZ"/>
        </w:rPr>
        <w:t>.</w:t>
      </w:r>
    </w:p>
    <w:p w14:paraId="4F0144B2" w14:textId="2E4066CB" w:rsidR="00B440F3" w:rsidRPr="004845F9" w:rsidRDefault="00B440F3" w:rsidP="00B440F3">
      <w:pPr>
        <w:widowControl w:val="0"/>
        <w:numPr>
          <w:ilvl w:val="1"/>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4845F9">
        <w:rPr>
          <w:rFonts w:eastAsia="Times New Roman" w:cs="Times New Roman"/>
          <w:lang w:eastAsia="cs-CZ"/>
        </w:rPr>
        <w:t>Přesná speci</w:t>
      </w:r>
      <w:r w:rsidR="004845F9" w:rsidRPr="004845F9">
        <w:rPr>
          <w:rFonts w:eastAsia="Times New Roman" w:cs="Times New Roman"/>
          <w:lang w:eastAsia="cs-CZ"/>
        </w:rPr>
        <w:t xml:space="preserve">fikace je uvedena v příloze č. 2 </w:t>
      </w:r>
      <w:r w:rsidRPr="004845F9">
        <w:rPr>
          <w:rFonts w:eastAsia="Times New Roman" w:cs="Times New Roman"/>
          <w:lang w:eastAsia="cs-CZ"/>
        </w:rPr>
        <w:t>této Smlouvy.</w:t>
      </w:r>
    </w:p>
    <w:p w14:paraId="7EB552C7" w14:textId="7B77FC43" w:rsidR="00B440F3" w:rsidRPr="004845F9" w:rsidRDefault="00B440F3" w:rsidP="00B440F3">
      <w:pPr>
        <w:widowControl w:val="0"/>
        <w:numPr>
          <w:ilvl w:val="1"/>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4845F9">
        <w:rPr>
          <w:rFonts w:eastAsia="Times New Roman" w:cs="Times New Roman"/>
          <w:lang w:eastAsia="cs-CZ"/>
        </w:rPr>
        <w:t xml:space="preserve">Předmět koupě musí splňovat podmínky stanovené </w:t>
      </w:r>
      <w:r w:rsidR="004845F9" w:rsidRPr="004845F9">
        <w:rPr>
          <w:rFonts w:eastAsia="Times New Roman" w:cs="Times New Roman"/>
          <w:lang w:eastAsia="cs-CZ"/>
        </w:rPr>
        <w:t>právními předpisy, normami ČSN.</w:t>
      </w:r>
    </w:p>
    <w:p w14:paraId="0D358EA3" w14:textId="77777777" w:rsidR="00B440F3" w:rsidRPr="004845F9" w:rsidRDefault="00B440F3" w:rsidP="00B440F3">
      <w:pPr>
        <w:widowControl w:val="0"/>
        <w:numPr>
          <w:ilvl w:val="1"/>
          <w:numId w:val="5"/>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4845F9">
        <w:rPr>
          <w:rFonts w:eastAsia="Times New Roman" w:cs="Times New Roman"/>
          <w:lang w:eastAsia="cs-CZ"/>
        </w:rPr>
        <w:t>Jakost ani provedení Předmětu koupě není určeno vzorkem ani předlohou.</w:t>
      </w:r>
    </w:p>
    <w:p w14:paraId="5AADBDE2" w14:textId="77777777" w:rsidR="00B440F3" w:rsidRPr="000E4F4B" w:rsidRDefault="00B440F3" w:rsidP="00B440F3">
      <w:pPr>
        <w:pStyle w:val="Nadpis1"/>
        <w:widowControl w:val="0"/>
        <w:suppressAutoHyphens w:val="0"/>
        <w:jc w:val="both"/>
        <w:rPr>
          <w:rFonts w:eastAsia="Times New Roman"/>
          <w:lang w:eastAsia="cs-CZ"/>
        </w:rPr>
      </w:pPr>
      <w:r w:rsidRPr="000E4F4B">
        <w:rPr>
          <w:rStyle w:val="Siln"/>
          <w:rFonts w:eastAsiaTheme="majorEastAsia"/>
          <w:b/>
        </w:rPr>
        <w:t>Kupní</w:t>
      </w:r>
      <w:r w:rsidRPr="000E4F4B">
        <w:rPr>
          <w:rFonts w:eastAsia="Times New Roman"/>
          <w:lang w:eastAsia="cs-CZ"/>
        </w:rPr>
        <w:t xml:space="preserve"> cena </w:t>
      </w:r>
      <w:r>
        <w:rPr>
          <w:rFonts w:eastAsia="Times New Roman"/>
          <w:lang w:eastAsia="cs-CZ"/>
        </w:rPr>
        <w:t>předmětu koupě</w:t>
      </w:r>
    </w:p>
    <w:p w14:paraId="565A698E" w14:textId="77777777" w:rsidR="00B440F3" w:rsidRDefault="00B440F3" w:rsidP="00B440F3">
      <w:pPr>
        <w:widowControl w:val="0"/>
        <w:numPr>
          <w:ilvl w:val="1"/>
          <w:numId w:val="6"/>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7F5EC4">
        <w:rPr>
          <w:rFonts w:eastAsia="Times New Roman" w:cs="Times New Roman"/>
          <w:lang w:eastAsia="cs-CZ"/>
        </w:rPr>
        <w:t xml:space="preserve">Cena </w:t>
      </w:r>
      <w:r>
        <w:rPr>
          <w:rFonts w:eastAsia="Times New Roman" w:cs="Times New Roman"/>
          <w:lang w:eastAsia="cs-CZ"/>
        </w:rPr>
        <w:t>bez DPH</w:t>
      </w:r>
      <w:r w:rsidRPr="007F5EC4">
        <w:rPr>
          <w:rFonts w:eastAsia="Times New Roman" w:cs="Times New Roman"/>
          <w:lang w:eastAsia="cs-CZ"/>
        </w:rPr>
        <w:t xml:space="preserve"> </w:t>
      </w:r>
      <w:r>
        <w:rPr>
          <w:rFonts w:eastAsia="Times New Roman" w:cs="Times New Roman"/>
          <w:lang w:eastAsia="cs-CZ"/>
        </w:rPr>
        <w:tab/>
      </w:r>
      <w:r>
        <w:rPr>
          <w:rFonts w:eastAsia="Times New Roman" w:cs="Times New Roman"/>
          <w:lang w:eastAsia="cs-CZ"/>
        </w:rPr>
        <w:tab/>
      </w:r>
      <w:r w:rsidRPr="00E21B35">
        <w:rPr>
          <w:rFonts w:ascii="Verdana" w:hAnsi="Verdana"/>
          <w:highlight w:val="green"/>
        </w:rPr>
        <w:t xml:space="preserve">[DOPLNÍ </w:t>
      </w:r>
      <w:r>
        <w:rPr>
          <w:rFonts w:ascii="Verdana" w:hAnsi="Verdana"/>
          <w:highlight w:val="green"/>
        </w:rPr>
        <w:t>PRODÁVAJÍCÍ</w:t>
      </w:r>
      <w:r w:rsidRPr="00E21B35">
        <w:rPr>
          <w:rFonts w:ascii="Verdana" w:hAnsi="Verdana"/>
          <w:highlight w:val="green"/>
        </w:rPr>
        <w:t>]</w:t>
      </w:r>
      <w:r>
        <w:rPr>
          <w:rFonts w:ascii="Verdana" w:hAnsi="Verdana"/>
          <w:highlight w:val="green"/>
        </w:rPr>
        <w:t xml:space="preserve"> </w:t>
      </w:r>
      <w:r>
        <w:rPr>
          <w:rFonts w:eastAsia="Times New Roman" w:cs="Times New Roman"/>
          <w:lang w:eastAsia="cs-CZ"/>
        </w:rPr>
        <w:t>Kč</w:t>
      </w:r>
      <w:r w:rsidRPr="007F5EC4">
        <w:rPr>
          <w:rFonts w:eastAsia="Times New Roman" w:cs="Times New Roman"/>
          <w:lang w:eastAsia="cs-CZ"/>
        </w:rPr>
        <w:t>.</w:t>
      </w:r>
    </w:p>
    <w:p w14:paraId="65906059" w14:textId="77777777" w:rsidR="00B440F3" w:rsidRPr="00F20995" w:rsidRDefault="00B440F3" w:rsidP="00B440F3">
      <w:pPr>
        <w:widowControl w:val="0"/>
        <w:numPr>
          <w:ilvl w:val="1"/>
          <w:numId w:val="6"/>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Pr>
          <w:rFonts w:eastAsia="Times New Roman" w:cs="Times New Roman"/>
          <w:lang w:eastAsia="cs-CZ"/>
        </w:rPr>
        <w:t xml:space="preserve">Výše DPH 21% </w:t>
      </w:r>
      <w:r>
        <w:rPr>
          <w:rFonts w:eastAsia="Times New Roman" w:cs="Times New Roman"/>
          <w:lang w:eastAsia="cs-CZ"/>
        </w:rPr>
        <w:tab/>
      </w:r>
      <w:r w:rsidRPr="00E21B35">
        <w:rPr>
          <w:rFonts w:ascii="Verdana" w:hAnsi="Verdana"/>
          <w:highlight w:val="green"/>
        </w:rPr>
        <w:t xml:space="preserve">[DOPLNÍ </w:t>
      </w:r>
      <w:r>
        <w:rPr>
          <w:rFonts w:ascii="Verdana" w:hAnsi="Verdana"/>
          <w:highlight w:val="green"/>
        </w:rPr>
        <w:t>PRODÁVAJÍCÍ</w:t>
      </w:r>
      <w:r w:rsidRPr="00E21B35">
        <w:rPr>
          <w:rFonts w:ascii="Verdana" w:hAnsi="Verdana"/>
          <w:highlight w:val="green"/>
        </w:rPr>
        <w:t>]</w:t>
      </w:r>
      <w:r>
        <w:rPr>
          <w:rFonts w:ascii="Verdana" w:hAnsi="Verdana"/>
          <w:highlight w:val="green"/>
        </w:rPr>
        <w:t xml:space="preserve"> </w:t>
      </w:r>
      <w:r w:rsidRPr="00F20995">
        <w:rPr>
          <w:rFonts w:eastAsia="Times New Roman" w:cs="Times New Roman"/>
          <w:lang w:eastAsia="cs-CZ"/>
        </w:rPr>
        <w:t>Kč.</w:t>
      </w:r>
    </w:p>
    <w:p w14:paraId="6ECD2885" w14:textId="77777777" w:rsidR="00B440F3" w:rsidRPr="00F20995" w:rsidRDefault="00B440F3" w:rsidP="00B440F3">
      <w:pPr>
        <w:widowControl w:val="0"/>
        <w:numPr>
          <w:ilvl w:val="1"/>
          <w:numId w:val="6"/>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Pr>
          <w:rFonts w:eastAsia="Times New Roman" w:cs="Times New Roman"/>
          <w:lang w:eastAsia="cs-CZ"/>
        </w:rPr>
        <w:t>Cena včetně DPH</w:t>
      </w:r>
      <w:r w:rsidRPr="00F20995">
        <w:rPr>
          <w:rFonts w:eastAsia="Times New Roman" w:cs="Times New Roman"/>
          <w:lang w:eastAsia="cs-CZ"/>
        </w:rPr>
        <w:t xml:space="preserve"> </w:t>
      </w:r>
      <w:r>
        <w:rPr>
          <w:rFonts w:eastAsia="Times New Roman" w:cs="Times New Roman"/>
          <w:lang w:eastAsia="cs-CZ"/>
        </w:rPr>
        <w:tab/>
      </w:r>
      <w:r w:rsidRPr="00E21B35">
        <w:rPr>
          <w:rFonts w:ascii="Verdana" w:hAnsi="Verdana"/>
          <w:highlight w:val="green"/>
        </w:rPr>
        <w:t xml:space="preserve">[DOPLNÍ </w:t>
      </w:r>
      <w:r>
        <w:rPr>
          <w:rFonts w:ascii="Verdana" w:hAnsi="Verdana"/>
          <w:highlight w:val="green"/>
        </w:rPr>
        <w:t>PRODÁVAJÍCÍ</w:t>
      </w:r>
      <w:r w:rsidRPr="00E21B35">
        <w:rPr>
          <w:rFonts w:ascii="Verdana" w:hAnsi="Verdana"/>
          <w:highlight w:val="green"/>
        </w:rPr>
        <w:t>]</w:t>
      </w:r>
      <w:r>
        <w:rPr>
          <w:rFonts w:ascii="Verdana" w:hAnsi="Verdana"/>
          <w:highlight w:val="green"/>
        </w:rPr>
        <w:t xml:space="preserve"> </w:t>
      </w:r>
      <w:r w:rsidRPr="00F20995">
        <w:rPr>
          <w:rFonts w:eastAsia="Times New Roman" w:cs="Times New Roman"/>
          <w:lang w:eastAsia="cs-CZ"/>
        </w:rPr>
        <w:t>Kč.</w:t>
      </w:r>
    </w:p>
    <w:p w14:paraId="79DEC6E9" w14:textId="528E0988" w:rsidR="00E63690" w:rsidRPr="004845F9" w:rsidRDefault="00B440F3" w:rsidP="00B440F3">
      <w:pPr>
        <w:widowControl w:val="0"/>
        <w:numPr>
          <w:ilvl w:val="1"/>
          <w:numId w:val="6"/>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4845F9">
        <w:rPr>
          <w:rFonts w:eastAsia="Times New Roman" w:cs="Times New Roman"/>
          <w:lang w:eastAsia="cs-CZ"/>
        </w:rPr>
        <w:t>Kupní cena bude uhrazena na zák</w:t>
      </w:r>
      <w:r w:rsidRPr="00335D2E">
        <w:rPr>
          <w:rFonts w:eastAsia="Times New Roman" w:cs="Times New Roman"/>
          <w:lang w:eastAsia="cs-CZ"/>
        </w:rPr>
        <w:t>ladě předávacího protokolu podepsaného oběma Smluvními stranami</w:t>
      </w:r>
      <w:r w:rsidR="008048D0" w:rsidRPr="00335D2E">
        <w:rPr>
          <w:rFonts w:eastAsia="Times New Roman" w:cs="Times New Roman"/>
          <w:lang w:eastAsia="cs-CZ"/>
        </w:rPr>
        <w:t xml:space="preserve"> a </w:t>
      </w:r>
      <w:r w:rsidRPr="00335D2E">
        <w:rPr>
          <w:rFonts w:eastAsia="Times New Roman" w:cs="Times New Roman"/>
          <w:lang w:eastAsia="cs-CZ"/>
        </w:rPr>
        <w:t>dodacího listu</w:t>
      </w:r>
      <w:r w:rsidR="00E63690" w:rsidRPr="00335D2E">
        <w:rPr>
          <w:rFonts w:eastAsia="Times New Roman" w:cs="Times New Roman"/>
          <w:lang w:eastAsia="cs-CZ"/>
        </w:rPr>
        <w:t>.</w:t>
      </w:r>
    </w:p>
    <w:p w14:paraId="4183B293" w14:textId="77777777" w:rsidR="004845F9" w:rsidRDefault="00E63690" w:rsidP="00B440F3">
      <w:pPr>
        <w:widowControl w:val="0"/>
        <w:numPr>
          <w:ilvl w:val="1"/>
          <w:numId w:val="6"/>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4845F9">
        <w:rPr>
          <w:rFonts w:eastAsia="Times New Roman" w:cs="Times New Roman"/>
          <w:lang w:eastAsia="cs-CZ"/>
        </w:rPr>
        <w:t xml:space="preserve">Kupující uhradí Prodávajícímu cenu bankovním převodem na základě daňového dokladu vystaveného Prodávajícím. </w:t>
      </w:r>
    </w:p>
    <w:p w14:paraId="25FF29F7" w14:textId="1C0E83E3" w:rsidR="00B440F3" w:rsidRPr="004845F9" w:rsidRDefault="004845F9" w:rsidP="00B440F3">
      <w:pPr>
        <w:widowControl w:val="0"/>
        <w:numPr>
          <w:ilvl w:val="1"/>
          <w:numId w:val="6"/>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F26DE1">
        <w:rPr>
          <w:rFonts w:eastAsia="Times New Roman" w:cs="Times New Roman"/>
          <w:lang w:eastAsia="cs-CZ"/>
        </w:rPr>
        <w:t xml:space="preserve">Vzhledem ke skutečnosti, že předmět plnění je spolufinancován z fondů SFDI, splatnost faktury činí 60 dní ode dne </w:t>
      </w:r>
      <w:r w:rsidR="0089703A">
        <w:rPr>
          <w:rFonts w:eastAsia="Times New Roman" w:cs="Times New Roman"/>
          <w:lang w:eastAsia="cs-CZ"/>
        </w:rPr>
        <w:t>vystavení faktury</w:t>
      </w:r>
      <w:r>
        <w:rPr>
          <w:rFonts w:eastAsia="Times New Roman" w:cs="Times New Roman"/>
          <w:lang w:eastAsia="cs-CZ"/>
        </w:rPr>
        <w:t>.</w:t>
      </w:r>
    </w:p>
    <w:p w14:paraId="48F99E3B" w14:textId="77777777" w:rsidR="00B440F3" w:rsidRPr="004845F9" w:rsidRDefault="00B440F3" w:rsidP="00B440F3">
      <w:pPr>
        <w:pStyle w:val="Nadpis1"/>
        <w:widowControl w:val="0"/>
        <w:suppressAutoHyphens w:val="0"/>
        <w:jc w:val="both"/>
        <w:rPr>
          <w:rFonts w:eastAsia="Times New Roman"/>
          <w:lang w:eastAsia="cs-CZ"/>
        </w:rPr>
      </w:pPr>
      <w:r w:rsidRPr="004845F9">
        <w:rPr>
          <w:rFonts w:eastAsia="Times New Roman"/>
          <w:lang w:eastAsia="cs-CZ"/>
        </w:rPr>
        <w:lastRenderedPageBreak/>
        <w:t>Místo a doba dodání</w:t>
      </w:r>
    </w:p>
    <w:p w14:paraId="2B380B6F" w14:textId="1DE0701E" w:rsidR="00B440F3" w:rsidRPr="004845F9" w:rsidRDefault="00B440F3" w:rsidP="00B440F3">
      <w:pPr>
        <w:widowControl w:val="0"/>
        <w:numPr>
          <w:ilvl w:val="1"/>
          <w:numId w:val="7"/>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4845F9">
        <w:rPr>
          <w:rFonts w:eastAsia="Times New Roman" w:cs="Times New Roman"/>
          <w:lang w:eastAsia="cs-CZ"/>
        </w:rPr>
        <w:t xml:space="preserve">Místo dodání je </w:t>
      </w:r>
      <w:r w:rsidR="00A72D66" w:rsidRPr="00A72D66">
        <w:t>Jeremenkova 103/23, 779 00 Olomouc - Hodolany</w:t>
      </w:r>
      <w:r w:rsidRPr="004845F9">
        <w:rPr>
          <w:rFonts w:eastAsia="Times New Roman" w:cs="Times New Roman"/>
          <w:lang w:eastAsia="cs-CZ"/>
        </w:rPr>
        <w:t>.</w:t>
      </w:r>
    </w:p>
    <w:p w14:paraId="201B7E8A" w14:textId="5301F143" w:rsidR="00B440F3" w:rsidRPr="004845F9" w:rsidRDefault="00B440F3" w:rsidP="00B440F3">
      <w:pPr>
        <w:widowControl w:val="0"/>
        <w:numPr>
          <w:ilvl w:val="1"/>
          <w:numId w:val="7"/>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4845F9">
        <w:rPr>
          <w:rFonts w:eastAsia="Times New Roman" w:cs="Times New Roman"/>
          <w:lang w:eastAsia="cs-CZ"/>
        </w:rPr>
        <w:t>Předmět koupě bude dodán</w:t>
      </w:r>
      <w:r w:rsidR="0007694A">
        <w:rPr>
          <w:rFonts w:eastAsia="Times New Roman" w:cs="Times New Roman"/>
          <w:lang w:eastAsia="cs-CZ"/>
        </w:rPr>
        <w:t xml:space="preserve"> od účinnosti Smlouvy do</w:t>
      </w:r>
      <w:r w:rsidRPr="004845F9">
        <w:rPr>
          <w:rFonts w:eastAsia="Times New Roman" w:cs="Times New Roman"/>
          <w:lang w:eastAsia="cs-CZ"/>
        </w:rPr>
        <w:t xml:space="preserve"> </w:t>
      </w:r>
      <w:r w:rsidR="004845F9" w:rsidRPr="004845F9">
        <w:t>30. 11. 2023</w:t>
      </w:r>
      <w:r w:rsidRPr="004845F9">
        <w:rPr>
          <w:rFonts w:eastAsia="Times New Roman" w:cs="Times New Roman"/>
          <w:lang w:eastAsia="cs-CZ"/>
        </w:rPr>
        <w:t>.</w:t>
      </w:r>
    </w:p>
    <w:p w14:paraId="59D2261C" w14:textId="69AD5A68" w:rsidR="00B440F3" w:rsidRPr="004845F9" w:rsidRDefault="00B440F3" w:rsidP="00B440F3">
      <w:pPr>
        <w:pStyle w:val="Nadpis1"/>
        <w:widowControl w:val="0"/>
        <w:suppressAutoHyphens w:val="0"/>
        <w:jc w:val="both"/>
        <w:rPr>
          <w:rFonts w:eastAsia="Times New Roman"/>
          <w:lang w:eastAsia="cs-CZ"/>
        </w:rPr>
      </w:pPr>
      <w:r w:rsidRPr="004845F9">
        <w:rPr>
          <w:rFonts w:eastAsia="Times New Roman"/>
          <w:lang w:eastAsia="cs-CZ"/>
        </w:rPr>
        <w:t>Přeprava</w:t>
      </w:r>
      <w:r w:rsidR="00022F14">
        <w:rPr>
          <w:rFonts w:eastAsia="Times New Roman"/>
          <w:lang w:eastAsia="cs-CZ"/>
        </w:rPr>
        <w:t xml:space="preserve"> a předání</w:t>
      </w:r>
      <w:r w:rsidRPr="004845F9">
        <w:rPr>
          <w:rFonts w:eastAsia="Times New Roman"/>
          <w:lang w:eastAsia="cs-CZ"/>
        </w:rPr>
        <w:t xml:space="preserve"> předmětu koupě</w:t>
      </w:r>
    </w:p>
    <w:p w14:paraId="6E0CDFEE" w14:textId="77777777" w:rsidR="00B440F3" w:rsidRPr="00335D2E" w:rsidRDefault="00B440F3" w:rsidP="00B440F3">
      <w:pPr>
        <w:widowControl w:val="0"/>
        <w:numPr>
          <w:ilvl w:val="1"/>
          <w:numId w:val="8"/>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335D2E">
        <w:rPr>
          <w:rFonts w:eastAsia="Times New Roman" w:cs="Times New Roman"/>
          <w:lang w:eastAsia="cs-CZ"/>
        </w:rPr>
        <w:t>Pojištění se nevyžaduje.</w:t>
      </w:r>
    </w:p>
    <w:p w14:paraId="7EF78C8B" w14:textId="77777777" w:rsidR="00B440F3" w:rsidRPr="00335D2E" w:rsidRDefault="00B440F3" w:rsidP="00B440F3">
      <w:pPr>
        <w:widowControl w:val="0"/>
        <w:numPr>
          <w:ilvl w:val="1"/>
          <w:numId w:val="8"/>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335D2E">
        <w:rPr>
          <w:rFonts w:eastAsia="Times New Roman" w:cs="Times New Roman"/>
          <w:lang w:eastAsia="cs-CZ"/>
        </w:rPr>
        <w:t>Speciální balení se nevyžaduje.</w:t>
      </w:r>
    </w:p>
    <w:p w14:paraId="77AC2F66" w14:textId="5B8EF53C" w:rsidR="00022F14" w:rsidRPr="00335D2E" w:rsidRDefault="007F3225" w:rsidP="00B440F3">
      <w:pPr>
        <w:widowControl w:val="0"/>
        <w:numPr>
          <w:ilvl w:val="1"/>
          <w:numId w:val="8"/>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335D2E">
        <w:rPr>
          <w:rFonts w:eastAsia="Times New Roman" w:cs="Times New Roman"/>
          <w:lang w:eastAsia="cs-CZ"/>
        </w:rPr>
        <w:t>Prodávající je povinen předat předmět koupě</w:t>
      </w:r>
      <w:r w:rsidR="00022F14" w:rsidRPr="00335D2E">
        <w:rPr>
          <w:rFonts w:eastAsia="Times New Roman" w:cs="Times New Roman"/>
          <w:lang w:eastAsia="cs-CZ"/>
        </w:rPr>
        <w:t xml:space="preserve"> vybalený,</w:t>
      </w:r>
      <w:r w:rsidRPr="00335D2E">
        <w:rPr>
          <w:rFonts w:eastAsia="Times New Roman" w:cs="Times New Roman"/>
          <w:lang w:eastAsia="cs-CZ"/>
        </w:rPr>
        <w:t xml:space="preserve"> zapojený, nakonfigurovaný.</w:t>
      </w:r>
    </w:p>
    <w:p w14:paraId="5FC8759F" w14:textId="77777777" w:rsidR="00B440F3" w:rsidRPr="00335D2E" w:rsidRDefault="00B440F3" w:rsidP="00B440F3">
      <w:pPr>
        <w:pStyle w:val="Nadpis1"/>
        <w:widowControl w:val="0"/>
        <w:suppressAutoHyphens w:val="0"/>
        <w:jc w:val="both"/>
        <w:rPr>
          <w:rFonts w:eastAsia="Times New Roman"/>
          <w:lang w:eastAsia="cs-CZ"/>
        </w:rPr>
      </w:pPr>
      <w:r w:rsidRPr="00335D2E">
        <w:rPr>
          <w:rFonts w:eastAsia="Times New Roman"/>
          <w:lang w:eastAsia="cs-CZ"/>
        </w:rPr>
        <w:t>Listiny (doklady)</w:t>
      </w:r>
    </w:p>
    <w:p w14:paraId="28554023" w14:textId="77777777" w:rsidR="00B440F3" w:rsidRPr="00335D2E" w:rsidRDefault="00B440F3" w:rsidP="00B440F3">
      <w:pPr>
        <w:widowControl w:val="0"/>
        <w:numPr>
          <w:ilvl w:val="1"/>
          <w:numId w:val="9"/>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335D2E">
        <w:rPr>
          <w:rFonts w:eastAsia="Times New Roman" w:cs="Times New Roman"/>
          <w:lang w:eastAsia="cs-CZ"/>
        </w:rPr>
        <w:t>Prodávající předá Kupujícímu následující listiny vztahující se k předmětu koupě:</w:t>
      </w:r>
    </w:p>
    <w:p w14:paraId="39BCF4E0" w14:textId="2E1078FB" w:rsidR="00DF399A" w:rsidRPr="00DF399A" w:rsidRDefault="00DF399A" w:rsidP="00DF399A">
      <w:pPr>
        <w:pStyle w:val="Nadpis1"/>
        <w:widowControl w:val="0"/>
        <w:numPr>
          <w:ilvl w:val="0"/>
          <w:numId w:val="12"/>
        </w:numPr>
        <w:suppressAutoHyphens w:val="0"/>
        <w:spacing w:before="0" w:after="0" w:line="240" w:lineRule="auto"/>
        <w:jc w:val="both"/>
        <w:rPr>
          <w:b w:val="0"/>
          <w:u w:val="none"/>
          <w:lang w:eastAsia="cs-CZ"/>
        </w:rPr>
      </w:pPr>
      <w:r w:rsidRPr="00DF399A">
        <w:rPr>
          <w:b w:val="0"/>
          <w:u w:val="none"/>
          <w:lang w:eastAsia="cs-CZ"/>
        </w:rPr>
        <w:t>záruční list</w:t>
      </w:r>
      <w:r w:rsidR="00B440F3" w:rsidRPr="00DF399A">
        <w:rPr>
          <w:b w:val="0"/>
          <w:u w:val="none"/>
          <w:lang w:eastAsia="cs-CZ"/>
        </w:rPr>
        <w:t>,</w:t>
      </w:r>
    </w:p>
    <w:p w14:paraId="698A3D5A" w14:textId="48FDEF1A" w:rsidR="00B440F3" w:rsidRPr="00DF399A" w:rsidRDefault="00DF399A" w:rsidP="00DF399A">
      <w:pPr>
        <w:pStyle w:val="Nadpis1"/>
        <w:widowControl w:val="0"/>
        <w:numPr>
          <w:ilvl w:val="0"/>
          <w:numId w:val="12"/>
        </w:numPr>
        <w:suppressAutoHyphens w:val="0"/>
        <w:spacing w:before="0" w:after="0" w:line="240" w:lineRule="auto"/>
        <w:jc w:val="both"/>
        <w:rPr>
          <w:b w:val="0"/>
          <w:u w:val="none"/>
          <w:lang w:eastAsia="cs-CZ"/>
        </w:rPr>
      </w:pPr>
      <w:r>
        <w:rPr>
          <w:b w:val="0"/>
          <w:u w:val="none"/>
          <w:lang w:eastAsia="cs-CZ"/>
        </w:rPr>
        <w:t>kalibrační list,</w:t>
      </w:r>
    </w:p>
    <w:p w14:paraId="7760A033" w14:textId="50CAA1F2" w:rsidR="00B440F3" w:rsidRPr="00DF399A" w:rsidRDefault="00DF399A" w:rsidP="00DF399A">
      <w:pPr>
        <w:pStyle w:val="Nadpis1"/>
        <w:widowControl w:val="0"/>
        <w:numPr>
          <w:ilvl w:val="0"/>
          <w:numId w:val="12"/>
        </w:numPr>
        <w:suppressAutoHyphens w:val="0"/>
        <w:spacing w:before="0" w:after="0" w:line="240" w:lineRule="auto"/>
        <w:jc w:val="both"/>
        <w:rPr>
          <w:b w:val="0"/>
          <w:u w:val="none"/>
          <w:lang w:eastAsia="cs-CZ"/>
        </w:rPr>
      </w:pPr>
      <w:r>
        <w:rPr>
          <w:b w:val="0"/>
          <w:u w:val="none"/>
          <w:lang w:eastAsia="cs-CZ"/>
        </w:rPr>
        <w:t>dokumentace k dodanému software obsahující i informace o licencích, příp. licenční kódy</w:t>
      </w:r>
      <w:r w:rsidR="00B440F3" w:rsidRPr="00DF399A">
        <w:rPr>
          <w:b w:val="0"/>
          <w:u w:val="none"/>
          <w:lang w:eastAsia="cs-CZ"/>
        </w:rPr>
        <w:t>.</w:t>
      </w:r>
    </w:p>
    <w:p w14:paraId="50EEC40E" w14:textId="77777777" w:rsidR="00B440F3" w:rsidRDefault="00B440F3" w:rsidP="00B440F3">
      <w:pPr>
        <w:pStyle w:val="Nadpis1"/>
        <w:widowControl w:val="0"/>
        <w:suppressAutoHyphens w:val="0"/>
        <w:jc w:val="both"/>
        <w:rPr>
          <w:rFonts w:eastAsia="Times New Roman"/>
          <w:lang w:eastAsia="cs-CZ"/>
        </w:rPr>
      </w:pPr>
      <w:r w:rsidRPr="000C5DA0">
        <w:rPr>
          <w:rFonts w:eastAsia="Times New Roman"/>
          <w:lang w:eastAsia="cs-CZ"/>
        </w:rPr>
        <w:t>Záruka</w:t>
      </w:r>
    </w:p>
    <w:p w14:paraId="72E42CEB" w14:textId="1267586C" w:rsidR="00B440F3" w:rsidRDefault="00B440F3" w:rsidP="00B440F3">
      <w:pPr>
        <w:widowControl w:val="0"/>
        <w:numPr>
          <w:ilvl w:val="1"/>
          <w:numId w:val="10"/>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sidRPr="009E60C4">
        <w:rPr>
          <w:rFonts w:eastAsia="Times New Roman" w:cs="Times New Roman"/>
          <w:lang w:eastAsia="cs-CZ"/>
        </w:rPr>
        <w:t>Záruční doba činí 24 měsíců.</w:t>
      </w:r>
    </w:p>
    <w:p w14:paraId="21B7E713" w14:textId="56676C0F" w:rsidR="008725C2" w:rsidRPr="009E60C4" w:rsidRDefault="00B97227" w:rsidP="004F690A">
      <w:pPr>
        <w:widowControl w:val="0"/>
        <w:numPr>
          <w:ilvl w:val="1"/>
          <w:numId w:val="10"/>
        </w:numPr>
        <w:overflowPunct w:val="0"/>
        <w:autoSpaceDE w:val="0"/>
        <w:autoSpaceDN w:val="0"/>
        <w:adjustRightInd w:val="0"/>
        <w:spacing w:after="0" w:line="240" w:lineRule="auto"/>
        <w:ind w:left="709" w:hanging="709"/>
        <w:contextualSpacing/>
        <w:jc w:val="both"/>
        <w:textAlignment w:val="baseline"/>
        <w:rPr>
          <w:rFonts w:eastAsia="Times New Roman" w:cs="Times New Roman"/>
          <w:lang w:eastAsia="cs-CZ"/>
        </w:rPr>
      </w:pPr>
      <w:r>
        <w:rPr>
          <w:rFonts w:eastAsia="Times New Roman" w:cs="Times New Roman"/>
          <w:lang w:eastAsia="cs-CZ"/>
        </w:rPr>
        <w:t>Po dobu trvání záruky bude v rámci záruky prodávajícím zajišťován záruční servis a</w:t>
      </w:r>
      <w:r w:rsidRPr="00B97227">
        <w:rPr>
          <w:rFonts w:eastAsia="Times New Roman" w:cs="Times New Roman"/>
          <w:lang w:eastAsia="cs-CZ"/>
        </w:rPr>
        <w:t xml:space="preserve"> prov</w:t>
      </w:r>
      <w:r>
        <w:rPr>
          <w:rFonts w:eastAsia="Times New Roman" w:cs="Times New Roman"/>
          <w:lang w:eastAsia="cs-CZ"/>
        </w:rPr>
        <w:t>áděny</w:t>
      </w:r>
      <w:r w:rsidRPr="00B97227">
        <w:rPr>
          <w:rFonts w:eastAsia="Times New Roman" w:cs="Times New Roman"/>
          <w:lang w:eastAsia="cs-CZ"/>
        </w:rPr>
        <w:t xml:space="preserve"> servisní prohlídky 1x ročně (</w:t>
      </w:r>
      <w:r>
        <w:rPr>
          <w:rFonts w:eastAsia="Times New Roman" w:cs="Times New Roman"/>
          <w:lang w:eastAsia="cs-CZ"/>
        </w:rPr>
        <w:t>tj.</w:t>
      </w:r>
      <w:r w:rsidRPr="00B97227">
        <w:rPr>
          <w:rFonts w:eastAsia="Times New Roman" w:cs="Times New Roman"/>
          <w:lang w:eastAsia="cs-CZ"/>
        </w:rPr>
        <w:t xml:space="preserve"> 2x</w:t>
      </w:r>
      <w:r>
        <w:rPr>
          <w:rFonts w:eastAsia="Times New Roman" w:cs="Times New Roman"/>
          <w:lang w:eastAsia="cs-CZ"/>
        </w:rPr>
        <w:t xml:space="preserve"> v průběhu 24 měsíců</w:t>
      </w:r>
      <w:r w:rsidRPr="00B97227">
        <w:rPr>
          <w:rFonts w:eastAsia="Times New Roman" w:cs="Times New Roman"/>
          <w:lang w:eastAsia="cs-CZ"/>
        </w:rPr>
        <w:t xml:space="preserve">). </w:t>
      </w:r>
      <w:r w:rsidR="0081698D">
        <w:rPr>
          <w:rFonts w:eastAsia="Times New Roman" w:cs="Times New Roman"/>
          <w:lang w:eastAsia="cs-CZ"/>
        </w:rPr>
        <w:t>V záruční době</w:t>
      </w:r>
      <w:r w:rsidRPr="00B97227">
        <w:rPr>
          <w:rFonts w:eastAsia="Times New Roman" w:cs="Times New Roman"/>
          <w:lang w:eastAsia="cs-CZ"/>
        </w:rPr>
        <w:t xml:space="preserve"> </w:t>
      </w:r>
      <w:r w:rsidR="0007694A">
        <w:rPr>
          <w:rFonts w:eastAsia="Times New Roman" w:cs="Times New Roman"/>
          <w:lang w:eastAsia="cs-CZ"/>
        </w:rPr>
        <w:t>P</w:t>
      </w:r>
      <w:r w:rsidR="0081698D">
        <w:rPr>
          <w:rFonts w:eastAsia="Times New Roman" w:cs="Times New Roman"/>
          <w:lang w:eastAsia="cs-CZ"/>
        </w:rPr>
        <w:t xml:space="preserve">rodávající </w:t>
      </w:r>
      <w:r>
        <w:rPr>
          <w:rFonts w:eastAsia="Times New Roman" w:cs="Times New Roman"/>
          <w:lang w:eastAsia="cs-CZ"/>
        </w:rPr>
        <w:t>zajistí</w:t>
      </w:r>
      <w:r w:rsidRPr="00B97227">
        <w:rPr>
          <w:rFonts w:eastAsia="Times New Roman" w:cs="Times New Roman"/>
          <w:lang w:eastAsia="cs-CZ"/>
        </w:rPr>
        <w:t xml:space="preserve"> </w:t>
      </w:r>
      <w:r w:rsidR="00C113E9">
        <w:rPr>
          <w:rFonts w:eastAsia="Times New Roman" w:cs="Times New Roman"/>
          <w:lang w:eastAsia="cs-CZ"/>
        </w:rPr>
        <w:t xml:space="preserve">v rámci záručního servisu </w:t>
      </w:r>
      <w:r w:rsidRPr="00B97227">
        <w:rPr>
          <w:rFonts w:eastAsia="Times New Roman" w:cs="Times New Roman"/>
          <w:lang w:eastAsia="cs-CZ"/>
        </w:rPr>
        <w:t>kompletní rekalibrac</w:t>
      </w:r>
      <w:r>
        <w:rPr>
          <w:rFonts w:eastAsia="Times New Roman" w:cs="Times New Roman"/>
          <w:lang w:eastAsia="cs-CZ"/>
        </w:rPr>
        <w:t>i</w:t>
      </w:r>
      <w:r w:rsidRPr="00B97227">
        <w:rPr>
          <w:rFonts w:eastAsia="Times New Roman" w:cs="Times New Roman"/>
          <w:lang w:eastAsia="cs-CZ"/>
        </w:rPr>
        <w:t xml:space="preserve"> </w:t>
      </w:r>
      <w:r>
        <w:rPr>
          <w:rFonts w:ascii="Verdana" w:eastAsia="Verdana" w:hAnsi="Verdana" w:cs="Verdana"/>
          <w:color w:val="000000"/>
          <w:sz w:val="20"/>
          <w:szCs w:val="24"/>
        </w:rPr>
        <w:t>k</w:t>
      </w:r>
      <w:r>
        <w:t>olejového</w:t>
      </w:r>
      <w:r w:rsidRPr="00022F14">
        <w:t xml:space="preserve"> měřící</w:t>
      </w:r>
      <w:r>
        <w:t>ho</w:t>
      </w:r>
      <w:r w:rsidRPr="00022F14">
        <w:t xml:space="preserve"> vozík</w:t>
      </w:r>
      <w:r>
        <w:t>u</w:t>
      </w:r>
      <w:r w:rsidRPr="00022F14">
        <w:t xml:space="preserve"> pro laserové skenování </w:t>
      </w:r>
      <w:r w:rsidRPr="00B97227">
        <w:rPr>
          <w:rFonts w:eastAsia="Times New Roman" w:cs="Times New Roman"/>
          <w:lang w:eastAsia="cs-CZ"/>
        </w:rPr>
        <w:t>(skener</w:t>
      </w:r>
      <w:r>
        <w:rPr>
          <w:rFonts w:eastAsia="Times New Roman" w:cs="Times New Roman"/>
          <w:lang w:eastAsia="cs-CZ"/>
        </w:rPr>
        <w:t>u</w:t>
      </w:r>
      <w:r w:rsidRPr="00B97227">
        <w:rPr>
          <w:rFonts w:eastAsia="Times New Roman" w:cs="Times New Roman"/>
          <w:lang w:eastAsia="cs-CZ"/>
        </w:rPr>
        <w:t xml:space="preserve"> i vozík</w:t>
      </w:r>
      <w:r>
        <w:rPr>
          <w:rFonts w:eastAsia="Times New Roman" w:cs="Times New Roman"/>
          <w:lang w:eastAsia="cs-CZ"/>
        </w:rPr>
        <w:t>u</w:t>
      </w:r>
      <w:r w:rsidRPr="00B97227">
        <w:rPr>
          <w:rFonts w:eastAsia="Times New Roman" w:cs="Times New Roman"/>
          <w:lang w:eastAsia="cs-CZ"/>
        </w:rPr>
        <w:t>)</w:t>
      </w:r>
      <w:r w:rsidR="0081698D">
        <w:rPr>
          <w:rFonts w:eastAsia="Times New Roman" w:cs="Times New Roman"/>
          <w:lang w:eastAsia="cs-CZ"/>
        </w:rPr>
        <w:t>, přičemž tato rekalibrace bude provedena nejdříve 3 měsíce před uplynutím záruční doby</w:t>
      </w:r>
      <w:r>
        <w:rPr>
          <w:rFonts w:eastAsia="Times New Roman" w:cs="Times New Roman"/>
          <w:lang w:eastAsia="cs-CZ"/>
        </w:rPr>
        <w:t>.</w:t>
      </w:r>
      <w:bookmarkStart w:id="0" w:name="_GoBack"/>
      <w:bookmarkEnd w:id="0"/>
    </w:p>
    <w:p w14:paraId="369C196D" w14:textId="77777777" w:rsidR="00B440F3" w:rsidRPr="009E60C4" w:rsidRDefault="00B440F3" w:rsidP="00B440F3">
      <w:pPr>
        <w:pStyle w:val="Nadpis1"/>
        <w:widowControl w:val="0"/>
        <w:suppressAutoHyphens w:val="0"/>
        <w:jc w:val="both"/>
        <w:rPr>
          <w:rFonts w:eastAsia="Times New Roman"/>
          <w:lang w:eastAsia="cs-CZ"/>
        </w:rPr>
      </w:pPr>
      <w:r w:rsidRPr="009E60C4">
        <w:rPr>
          <w:rFonts w:eastAsia="Times New Roman"/>
          <w:lang w:eastAsia="cs-CZ"/>
        </w:rPr>
        <w:t>Poddodavatelé a realizační tým</w:t>
      </w:r>
    </w:p>
    <w:p w14:paraId="0FCD9357" w14:textId="3B2F703B" w:rsidR="00B440F3" w:rsidRDefault="009E60C4" w:rsidP="00B440F3">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E60C4">
        <w:rPr>
          <w:rFonts w:eastAsia="Times New Roman" w:cs="Times New Roman"/>
          <w:b w:val="0"/>
          <w:u w:val="none"/>
          <w:lang w:eastAsia="cs-CZ"/>
        </w:rPr>
        <w:t>Na provedení Koupě se budou podílet poddodavatelé uvedení v příloze č. 3 této Smlouvy</w:t>
      </w:r>
      <w:r w:rsidR="00B440F3" w:rsidRPr="009E60C4">
        <w:rPr>
          <w:rFonts w:eastAsia="Times New Roman" w:cs="Times New Roman"/>
          <w:b w:val="0"/>
          <w:u w:val="none"/>
          <w:lang w:eastAsia="cs-CZ"/>
        </w:rPr>
        <w:t>.</w:t>
      </w:r>
    </w:p>
    <w:p w14:paraId="4B9AB958" w14:textId="6D4F5C4E" w:rsidR="008C319E" w:rsidRPr="008C319E" w:rsidRDefault="008C319E" w:rsidP="008C319E">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8C319E">
        <w:rPr>
          <w:rFonts w:eastAsia="Times New Roman" w:cs="Times New Roman"/>
          <w:b w:val="0"/>
          <w:u w:val="none"/>
          <w:lang w:eastAsia="cs-CZ"/>
        </w:rPr>
        <w:t xml:space="preserve">Rovnocenné podmínky v rámci poddodavatelského řetězce </w:t>
      </w:r>
    </w:p>
    <w:p w14:paraId="09C549C0" w14:textId="16536D7C" w:rsidR="008C319E" w:rsidRPr="008C319E" w:rsidRDefault="008C319E" w:rsidP="008C319E">
      <w:pPr>
        <w:pStyle w:val="Nadpis1"/>
        <w:widowControl w:val="0"/>
        <w:numPr>
          <w:ilvl w:val="2"/>
          <w:numId w:val="5"/>
        </w:numPr>
        <w:suppressAutoHyphens w:val="0"/>
        <w:spacing w:before="0" w:after="0" w:line="240" w:lineRule="auto"/>
        <w:jc w:val="both"/>
        <w:rPr>
          <w:rFonts w:eastAsia="Times New Roman" w:cs="Times New Roman"/>
          <w:b w:val="0"/>
          <w:u w:val="none"/>
          <w:lang w:eastAsia="cs-CZ"/>
        </w:rPr>
      </w:pPr>
      <w:r>
        <w:rPr>
          <w:rFonts w:eastAsia="Times New Roman" w:cs="Times New Roman"/>
          <w:b w:val="0"/>
          <w:u w:val="none"/>
          <w:lang w:eastAsia="cs-CZ"/>
        </w:rPr>
        <w:t xml:space="preserve"> </w:t>
      </w:r>
      <w:r w:rsidR="009F26A3">
        <w:rPr>
          <w:rFonts w:eastAsia="Times New Roman" w:cs="Times New Roman"/>
          <w:b w:val="0"/>
          <w:u w:val="none"/>
          <w:lang w:eastAsia="cs-CZ"/>
        </w:rPr>
        <w:t>Prodávající</w:t>
      </w:r>
      <w:r w:rsidRPr="008C319E">
        <w:rPr>
          <w:rFonts w:eastAsia="Times New Roman" w:cs="Times New Roman"/>
          <w:b w:val="0"/>
          <w:u w:val="none"/>
          <w:lang w:eastAsia="cs-CZ"/>
        </w:rPr>
        <w:t xml:space="preserve"> se zavazuje ujednat si s dalšími osobami, které se na jeho straně podílejí na plnění Předmětu díla, a jsou podnikateli (dále jen „smluvní partneři </w:t>
      </w:r>
      <w:r w:rsidR="009F26A3">
        <w:rPr>
          <w:rFonts w:eastAsia="Times New Roman" w:cs="Times New Roman"/>
          <w:b w:val="0"/>
          <w:u w:val="none"/>
          <w:lang w:eastAsia="cs-CZ"/>
        </w:rPr>
        <w:t>Prodávajícího</w:t>
      </w:r>
      <w:r w:rsidRPr="008C319E">
        <w:rPr>
          <w:rFonts w:eastAsia="Times New Roman" w:cs="Times New Roman"/>
          <w:b w:val="0"/>
          <w:u w:val="none"/>
          <w:lang w:eastAsia="cs-CZ"/>
        </w:rPr>
        <w:t xml:space="preserve">“), stejnou nebo kratší dobu splatnosti daňových dokladů, jaká je sjednána v této Smlouvě. </w:t>
      </w:r>
      <w:r w:rsidR="009F26A3">
        <w:rPr>
          <w:rFonts w:eastAsia="Times New Roman" w:cs="Times New Roman"/>
          <w:b w:val="0"/>
          <w:u w:val="none"/>
          <w:lang w:eastAsia="cs-CZ"/>
        </w:rPr>
        <w:t>Prodávající</w:t>
      </w:r>
      <w:r w:rsidRPr="008C319E">
        <w:rPr>
          <w:rFonts w:eastAsia="Times New Roman" w:cs="Times New Roman"/>
          <w:b w:val="0"/>
          <w:u w:val="none"/>
          <w:lang w:eastAsia="cs-CZ"/>
        </w:rPr>
        <w:t xml:space="preserve"> se zavazuje na písemnou výzvu předložit </w:t>
      </w:r>
      <w:r w:rsidR="009F26A3">
        <w:rPr>
          <w:rFonts w:eastAsia="Times New Roman" w:cs="Times New Roman"/>
          <w:b w:val="0"/>
          <w:u w:val="none"/>
          <w:lang w:eastAsia="cs-CZ"/>
        </w:rPr>
        <w:t>Kupujícímu</w:t>
      </w:r>
      <w:r w:rsidRPr="008C319E">
        <w:rPr>
          <w:rFonts w:eastAsia="Times New Roman" w:cs="Times New Roman"/>
          <w:b w:val="0"/>
          <w:u w:val="none"/>
          <w:lang w:eastAsia="cs-CZ"/>
        </w:rPr>
        <w:t xml:space="preserve"> do tří pracovních dnů od doručení výzvy smluvní dokumentaci (včetně jejich případných změn) se smluvními partnery </w:t>
      </w:r>
      <w:r w:rsidR="009F26A3">
        <w:rPr>
          <w:rFonts w:eastAsia="Times New Roman" w:cs="Times New Roman"/>
          <w:b w:val="0"/>
          <w:u w:val="none"/>
          <w:lang w:eastAsia="cs-CZ"/>
        </w:rPr>
        <w:t>Prodávajícího</w:t>
      </w:r>
      <w:r w:rsidRPr="008C319E">
        <w:rPr>
          <w:rFonts w:eastAsia="Times New Roman" w:cs="Times New Roman"/>
          <w:b w:val="0"/>
          <w:u w:val="none"/>
          <w:lang w:eastAsia="cs-CZ"/>
        </w:rPr>
        <w:t xml:space="preserve"> uvedenými ve výzvě </w:t>
      </w:r>
      <w:r w:rsidR="009F26A3">
        <w:rPr>
          <w:rFonts w:eastAsia="Times New Roman" w:cs="Times New Roman"/>
          <w:b w:val="0"/>
          <w:u w:val="none"/>
          <w:lang w:eastAsia="cs-CZ"/>
        </w:rPr>
        <w:t>Kupujícího,</w:t>
      </w:r>
      <w:r w:rsidRPr="008C319E">
        <w:rPr>
          <w:rFonts w:eastAsia="Times New Roman" w:cs="Times New Roman"/>
          <w:b w:val="0"/>
          <w:u w:val="none"/>
          <w:lang w:eastAsia="cs-CZ"/>
        </w:rPr>
        <w:t xml:space="preserve"> ze kterých bude vyplývat splnění povinnosti </w:t>
      </w:r>
      <w:r w:rsidR="009F26A3">
        <w:rPr>
          <w:rFonts w:eastAsia="Times New Roman" w:cs="Times New Roman"/>
          <w:b w:val="0"/>
          <w:u w:val="none"/>
          <w:lang w:eastAsia="cs-CZ"/>
        </w:rPr>
        <w:t>Prodávajícího</w:t>
      </w:r>
      <w:r w:rsidRPr="008C319E">
        <w:rPr>
          <w:rFonts w:eastAsia="Times New Roman" w:cs="Times New Roman"/>
          <w:b w:val="0"/>
          <w:u w:val="none"/>
          <w:lang w:eastAsia="cs-CZ"/>
        </w:rPr>
        <w:t xml:space="preserve"> dle předchozí věty. Předkládaná smluvní dokumentace bude anonymizována tak, aby neobsahovala osobní údaje či obchodní tajemství dodavatele či smluvních partnerů </w:t>
      </w:r>
      <w:r w:rsidR="009F26A3">
        <w:rPr>
          <w:rFonts w:eastAsia="Times New Roman" w:cs="Times New Roman"/>
          <w:b w:val="0"/>
          <w:u w:val="none"/>
          <w:lang w:eastAsia="cs-CZ"/>
        </w:rPr>
        <w:t>Prodávajícího</w:t>
      </w:r>
      <w:r w:rsidRPr="008C319E">
        <w:rPr>
          <w:rFonts w:eastAsia="Times New Roman" w:cs="Times New Roman"/>
          <w:b w:val="0"/>
          <w:u w:val="none"/>
          <w:lang w:eastAsia="cs-CZ"/>
        </w:rPr>
        <w:t xml:space="preserve">; musí z ní však vždy být zřejmé splnění povinnosti </w:t>
      </w:r>
      <w:r w:rsidR="009F26A3">
        <w:rPr>
          <w:rFonts w:eastAsia="Times New Roman" w:cs="Times New Roman"/>
          <w:b w:val="0"/>
          <w:u w:val="none"/>
          <w:lang w:eastAsia="cs-CZ"/>
        </w:rPr>
        <w:t>Prodávajícího</w:t>
      </w:r>
      <w:r w:rsidRPr="008C319E">
        <w:rPr>
          <w:rFonts w:eastAsia="Times New Roman" w:cs="Times New Roman"/>
          <w:b w:val="0"/>
          <w:u w:val="none"/>
          <w:lang w:eastAsia="cs-CZ"/>
        </w:rPr>
        <w:t xml:space="preserve"> dle tohoto odstavce Smlouvy.</w:t>
      </w:r>
    </w:p>
    <w:p w14:paraId="70AB09FD" w14:textId="2DEABB90" w:rsidR="008C319E" w:rsidRPr="008C319E" w:rsidRDefault="008C319E" w:rsidP="008C319E">
      <w:pPr>
        <w:pStyle w:val="Nadpis1"/>
        <w:widowControl w:val="0"/>
        <w:numPr>
          <w:ilvl w:val="2"/>
          <w:numId w:val="5"/>
        </w:numPr>
        <w:suppressAutoHyphens w:val="0"/>
        <w:spacing w:before="0" w:after="0" w:line="240" w:lineRule="auto"/>
        <w:jc w:val="both"/>
        <w:rPr>
          <w:rFonts w:eastAsia="Times New Roman" w:cs="Times New Roman"/>
          <w:b w:val="0"/>
          <w:u w:val="none"/>
          <w:lang w:eastAsia="cs-CZ"/>
        </w:rPr>
      </w:pPr>
      <w:r>
        <w:rPr>
          <w:rFonts w:eastAsia="Times New Roman" w:cs="Times New Roman"/>
          <w:b w:val="0"/>
          <w:u w:val="none"/>
          <w:lang w:eastAsia="cs-CZ"/>
        </w:rPr>
        <w:t xml:space="preserve"> </w:t>
      </w:r>
      <w:r w:rsidR="009F26A3">
        <w:rPr>
          <w:rFonts w:eastAsia="Times New Roman" w:cs="Times New Roman"/>
          <w:b w:val="0"/>
          <w:u w:val="none"/>
          <w:lang w:eastAsia="cs-CZ"/>
        </w:rPr>
        <w:t>Prodávající</w:t>
      </w:r>
      <w:r w:rsidRPr="008C319E">
        <w:rPr>
          <w:rFonts w:eastAsia="Times New Roman" w:cs="Times New Roman"/>
          <w:b w:val="0"/>
          <w:u w:val="none"/>
          <w:lang w:eastAsia="cs-CZ"/>
        </w:rPr>
        <w:t xml:space="preserve"> se zavazuje uhradit smluvní pokutu ve výši 5.000 Kč za každý byť i započatý den prodlení se splněním povinnosti předložit smluvní dokumentaci dle předchozího odstavce Smlouvy. </w:t>
      </w:r>
      <w:r w:rsidR="009F26A3">
        <w:rPr>
          <w:rFonts w:eastAsia="Times New Roman" w:cs="Times New Roman"/>
          <w:b w:val="0"/>
          <w:u w:val="none"/>
          <w:lang w:eastAsia="cs-CZ"/>
        </w:rPr>
        <w:t>Prodávající</w:t>
      </w:r>
      <w:r w:rsidRPr="008C319E">
        <w:rPr>
          <w:rFonts w:eastAsia="Times New Roman" w:cs="Times New Roman"/>
          <w:b w:val="0"/>
          <w:u w:val="none"/>
          <w:lang w:eastAsia="cs-CZ"/>
        </w:rPr>
        <w:t xml:space="preserve"> se dále zavazuje uhradit smluvní pokutu ve výši 5.000 Kč za každý byť i započatý den, po který porušil svou povinnost mít se smluvními partnery </w:t>
      </w:r>
      <w:r w:rsidR="009F26A3">
        <w:rPr>
          <w:rFonts w:eastAsia="Times New Roman" w:cs="Times New Roman"/>
          <w:b w:val="0"/>
          <w:u w:val="none"/>
          <w:lang w:eastAsia="cs-CZ"/>
        </w:rPr>
        <w:t>Prodávajícího</w:t>
      </w:r>
      <w:r w:rsidRPr="008C319E">
        <w:rPr>
          <w:rFonts w:eastAsia="Times New Roman" w:cs="Times New Roman"/>
          <w:b w:val="0"/>
          <w:u w:val="none"/>
          <w:lang w:eastAsia="cs-CZ"/>
        </w:rPr>
        <w:t xml:space="preserve"> stejnou nebo kratší dobu splatnosti daňových dokladů, jaká je sjednána v této Smlouvě. Smluvní sankce dle tohoto odstavce smlouvy lze v případě postupného porušení obou povinností </w:t>
      </w:r>
      <w:r w:rsidR="009F26A3">
        <w:rPr>
          <w:rFonts w:eastAsia="Times New Roman" w:cs="Times New Roman"/>
          <w:b w:val="0"/>
          <w:u w:val="none"/>
          <w:lang w:eastAsia="cs-CZ"/>
        </w:rPr>
        <w:t>Prodávajícího</w:t>
      </w:r>
      <w:r w:rsidRPr="008C319E">
        <w:rPr>
          <w:rFonts w:eastAsia="Times New Roman" w:cs="Times New Roman"/>
          <w:b w:val="0"/>
          <w:u w:val="none"/>
          <w:lang w:eastAsia="cs-CZ"/>
        </w:rPr>
        <w:t xml:space="preserve"> sčítat. </w:t>
      </w:r>
    </w:p>
    <w:p w14:paraId="25F15C1B" w14:textId="12122943" w:rsidR="008C319E" w:rsidRPr="008C319E" w:rsidRDefault="008C319E" w:rsidP="00335D2E">
      <w:pPr>
        <w:pStyle w:val="Nadpis1"/>
        <w:widowControl w:val="0"/>
        <w:numPr>
          <w:ilvl w:val="2"/>
          <w:numId w:val="5"/>
        </w:numPr>
        <w:suppressAutoHyphens w:val="0"/>
        <w:spacing w:before="0" w:after="0" w:line="240" w:lineRule="auto"/>
        <w:jc w:val="both"/>
        <w:rPr>
          <w:rFonts w:eastAsia="Times New Roman" w:cs="Times New Roman"/>
          <w:b w:val="0"/>
          <w:u w:val="none"/>
          <w:lang w:eastAsia="cs-CZ"/>
        </w:rPr>
      </w:pPr>
      <w:r w:rsidRPr="008C319E">
        <w:rPr>
          <w:rFonts w:eastAsia="Times New Roman" w:cs="Times New Roman"/>
          <w:b w:val="0"/>
          <w:u w:val="none"/>
          <w:lang w:eastAsia="cs-CZ"/>
        </w:rPr>
        <w:t xml:space="preserve">V případě dlouhodobého a závažného porušování povinností </w:t>
      </w:r>
      <w:r w:rsidR="009F26A3">
        <w:rPr>
          <w:rFonts w:eastAsia="Times New Roman" w:cs="Times New Roman"/>
          <w:b w:val="0"/>
          <w:u w:val="none"/>
          <w:lang w:eastAsia="cs-CZ"/>
        </w:rPr>
        <w:t>Prodávajícího</w:t>
      </w:r>
      <w:r w:rsidRPr="008C319E">
        <w:rPr>
          <w:rFonts w:eastAsia="Times New Roman" w:cs="Times New Roman"/>
          <w:b w:val="0"/>
          <w:u w:val="none"/>
          <w:lang w:eastAsia="cs-CZ"/>
        </w:rPr>
        <w:t xml:space="preserve"> v oblasti rovnocenných podmínek v rámci poddodavatelského řetězce je </w:t>
      </w:r>
      <w:r w:rsidR="009F26A3">
        <w:rPr>
          <w:rFonts w:eastAsia="Times New Roman" w:cs="Times New Roman"/>
          <w:b w:val="0"/>
          <w:u w:val="none"/>
          <w:lang w:eastAsia="cs-CZ"/>
        </w:rPr>
        <w:t>Kupující</w:t>
      </w:r>
      <w:r w:rsidRPr="008C319E">
        <w:rPr>
          <w:rFonts w:eastAsia="Times New Roman" w:cs="Times New Roman"/>
          <w:b w:val="0"/>
          <w:u w:val="none"/>
          <w:lang w:eastAsia="cs-CZ"/>
        </w:rPr>
        <w:t xml:space="preserve"> oprávněn od této smlouvy odstoupit. Dlouhodobým a závažným porušováním této smlouvy v oblasti rovnocenných podmínek v rámci poddodavatelského řetězce se rozumí prodlení s povinností předložit smluvní dokumentaci dle odst. 7.2.1 Smlouvy po dobu delší než 30 dnů. Odstoupení od smlouvy z jiných důvodů a nárok na zaplacení smluvní pokuty tím nejsou nijak dotčeny.</w:t>
      </w:r>
    </w:p>
    <w:p w14:paraId="5C9A207C" w14:textId="77777777" w:rsidR="00B440F3" w:rsidRPr="000C5DA0" w:rsidRDefault="00B440F3" w:rsidP="00B440F3">
      <w:pPr>
        <w:pStyle w:val="Nadpis1"/>
        <w:widowControl w:val="0"/>
        <w:suppressAutoHyphens w:val="0"/>
        <w:jc w:val="both"/>
        <w:rPr>
          <w:rFonts w:eastAsia="Times New Roman"/>
          <w:lang w:eastAsia="cs-CZ"/>
        </w:rPr>
      </w:pPr>
      <w:r w:rsidRPr="000C5DA0">
        <w:rPr>
          <w:rFonts w:eastAsia="Times New Roman"/>
          <w:lang w:eastAsia="cs-CZ"/>
        </w:rPr>
        <w:lastRenderedPageBreak/>
        <w:t>Další ujednání</w:t>
      </w:r>
    </w:p>
    <w:p w14:paraId="1FDD1183" w14:textId="77777777" w:rsidR="00B440F3" w:rsidRPr="009E60C4" w:rsidRDefault="00B440F3" w:rsidP="00B440F3">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E60C4">
        <w:rPr>
          <w:rFonts w:eastAsia="Times New Roman" w:cs="Times New Roman"/>
          <w:b w:val="0"/>
          <w:u w:val="none"/>
          <w:lang w:eastAsia="cs-CZ"/>
        </w:rPr>
        <w:t>Prodávající ujišťuje Kupujícího, že Předmět koupě je prostý všech vad, jak právních, tak faktických.</w:t>
      </w:r>
    </w:p>
    <w:p w14:paraId="7EF5879B" w14:textId="77777777" w:rsidR="00B440F3" w:rsidRPr="009E60C4" w:rsidRDefault="00B440F3" w:rsidP="00B440F3">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E60C4">
        <w:rPr>
          <w:rFonts w:eastAsia="Times New Roman" w:cs="Times New Roman"/>
          <w:b w:val="0"/>
          <w:u w:val="none"/>
          <w:lang w:eastAsia="cs-CZ"/>
        </w:rPr>
        <w:t>Kontaktními osobami Smluvních stran jsou</w:t>
      </w:r>
    </w:p>
    <w:p w14:paraId="2C604E47" w14:textId="77777777" w:rsidR="00B440F3" w:rsidRPr="004E19DE" w:rsidRDefault="00B440F3" w:rsidP="00B440F3">
      <w:pPr>
        <w:widowControl w:val="0"/>
        <w:spacing w:after="0" w:line="240" w:lineRule="auto"/>
        <w:ind w:left="1417" w:hanging="709"/>
        <w:contextualSpacing/>
        <w:jc w:val="both"/>
        <w:rPr>
          <w:rFonts w:eastAsia="Times New Roman" w:cs="Times New Roman"/>
          <w:highlight w:val="yellow"/>
          <w:lang w:eastAsia="cs-CZ"/>
        </w:rPr>
      </w:pPr>
      <w:r w:rsidRPr="004E19DE">
        <w:rPr>
          <w:rFonts w:eastAsia="Times New Roman" w:cs="Times New Roman"/>
          <w:highlight w:val="yellow"/>
          <w:lang w:eastAsia="cs-CZ"/>
        </w:rPr>
        <w:t>za Kupujícího p. ……………………. , tel. …………………. , email …………………….. ,</w:t>
      </w:r>
    </w:p>
    <w:p w14:paraId="05A7D522" w14:textId="77777777" w:rsidR="00B440F3" w:rsidRPr="000C5DA0" w:rsidRDefault="00B440F3" w:rsidP="00B440F3">
      <w:pPr>
        <w:widowControl w:val="0"/>
        <w:spacing w:after="0" w:line="240" w:lineRule="auto"/>
        <w:ind w:left="1417" w:hanging="709"/>
        <w:contextualSpacing/>
        <w:jc w:val="both"/>
        <w:rPr>
          <w:rFonts w:eastAsia="Times New Roman" w:cs="Times New Roman"/>
          <w:lang w:eastAsia="cs-CZ"/>
        </w:rPr>
      </w:pPr>
      <w:r w:rsidRPr="00593AE5">
        <w:rPr>
          <w:rFonts w:eastAsia="Times New Roman" w:cs="Times New Roman"/>
          <w:highlight w:val="green"/>
          <w:lang w:eastAsia="cs-CZ"/>
        </w:rPr>
        <w:t xml:space="preserve">za Prodávajícího p. </w:t>
      </w:r>
      <w:r w:rsidRPr="00E21B35">
        <w:rPr>
          <w:rFonts w:ascii="Verdana" w:hAnsi="Verdana"/>
          <w:highlight w:val="green"/>
        </w:rPr>
        <w:t xml:space="preserve">[DOPLNÍ </w:t>
      </w:r>
      <w:r>
        <w:rPr>
          <w:rFonts w:ascii="Verdana" w:hAnsi="Verdana"/>
          <w:highlight w:val="green"/>
        </w:rPr>
        <w:t>PRODÁVAJÍCÍ</w:t>
      </w:r>
      <w:r w:rsidRPr="00E21B35">
        <w:rPr>
          <w:rFonts w:ascii="Verdana" w:hAnsi="Verdana"/>
          <w:highlight w:val="green"/>
        </w:rPr>
        <w:t>]</w:t>
      </w:r>
      <w:r w:rsidRPr="00593AE5">
        <w:rPr>
          <w:rFonts w:eastAsia="Times New Roman" w:cs="Times New Roman"/>
          <w:highlight w:val="green"/>
          <w:lang w:eastAsia="cs-CZ"/>
        </w:rPr>
        <w:t>.</w:t>
      </w:r>
    </w:p>
    <w:p w14:paraId="12A83CF1" w14:textId="77777777" w:rsidR="00B440F3" w:rsidRPr="009146AF" w:rsidRDefault="00B440F3" w:rsidP="00B440F3">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5B3696E2" w14:textId="77777777" w:rsidR="00B440F3" w:rsidRPr="009146AF" w:rsidRDefault="00B440F3" w:rsidP="00B440F3">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Zaslání Smlouvy správci registru smluv k uveřejnění v registru smluv zajišťuje obvykle Kupující.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584731D2" w14:textId="77777777" w:rsidR="00B440F3" w:rsidRPr="009146AF" w:rsidRDefault="00B440F3" w:rsidP="00B440F3">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E4F1756" w14:textId="77777777" w:rsidR="00B440F3" w:rsidRPr="009146AF" w:rsidRDefault="00B440F3" w:rsidP="00B440F3">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Kupující jako s obchodním tajemstvím nakládat a ani odpovídat za případnou škodu či jinou újmu takovým postupem vzniklou. Označením obchodního tajemství ve smyslu předchozí věty se rozumí doručení písemného oznámení druhé Smluvní strany Kupujícímu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Kupujícímu skutečnost, že takto označené informace přestaly naplňovat znaky obchodního tajemství.</w:t>
      </w:r>
    </w:p>
    <w:p w14:paraId="7B3F141B" w14:textId="77777777" w:rsidR="00B440F3" w:rsidRPr="009146AF" w:rsidRDefault="00B440F3" w:rsidP="00B440F3">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Osoby uzavírající tuto Smlouvu za Smluvní strany souhlasí s uveřejněním svých osobních údajů, které jsou uvedeny v této Smlouvě, spolu se Smlouvou v registru smluv. Tento souhlas je udělen na dobu neurčitou.</w:t>
      </w:r>
    </w:p>
    <w:p w14:paraId="3DF35628" w14:textId="77777777" w:rsidR="00B440F3" w:rsidRPr="009146AF" w:rsidRDefault="00B440F3" w:rsidP="00B440F3">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V případě poskytnutí osobních údajů v rámci plnění Smluvního vztahu se Prodávající zavazuje přijmout vhodná technická a organizační opatření podle Nařízení Evropského parlamentu a Rady (EU) 2016/679 ze dne 27. dubna 2016 o ochraně fyzických osob v souvislosti se zpracováním osobních údajů, které se na něj jako na Prodávajícího vztahují a plnění těchto povinností na vyžádání doložit Kupujícímu.</w:t>
      </w:r>
    </w:p>
    <w:p w14:paraId="3B3D0A3C" w14:textId="77777777" w:rsidR="00B440F3" w:rsidRDefault="00B440F3" w:rsidP="00B440F3">
      <w:pPr>
        <w:pStyle w:val="Nadpis1"/>
        <w:widowControl w:val="0"/>
        <w:suppressAutoHyphens w:val="0"/>
        <w:jc w:val="both"/>
        <w:rPr>
          <w:rFonts w:eastAsia="Times New Roman"/>
          <w:lang w:eastAsia="cs-CZ"/>
        </w:rPr>
      </w:pPr>
      <w:r>
        <w:rPr>
          <w:rFonts w:eastAsia="Times New Roman"/>
          <w:lang w:eastAsia="cs-CZ"/>
        </w:rPr>
        <w:t>Střet zájmů, povinnosti Prodávajícího v souvislosti s konfliktem na Ukrajině</w:t>
      </w:r>
    </w:p>
    <w:p w14:paraId="2FBE6123" w14:textId="77777777" w:rsidR="00B440F3" w:rsidRPr="00483C85" w:rsidRDefault="00B440F3" w:rsidP="00B440F3">
      <w:pPr>
        <w:pStyle w:val="Nadpis1"/>
        <w:widowControl w:val="0"/>
        <w:numPr>
          <w:ilvl w:val="1"/>
          <w:numId w:val="5"/>
        </w:numPr>
        <w:suppressAutoHyphens w:val="0"/>
        <w:spacing w:before="0" w:after="0" w:line="240" w:lineRule="auto"/>
        <w:jc w:val="both"/>
        <w:rPr>
          <w:b w:val="0"/>
          <w:u w:val="none"/>
          <w:lang w:eastAsia="cs-CZ"/>
        </w:rPr>
      </w:pPr>
      <w:r w:rsidRPr="00483C85">
        <w:rPr>
          <w:b w:val="0"/>
          <w:u w:val="none"/>
          <w:lang w:eastAsia="cs-CZ"/>
        </w:rPr>
        <w:t xml:space="preserve">Prodávající prohlašuje, že není obchodní společností, ve které veřejný funkcionář uvedený v ust. § 2 odst. 1 písm. c) zákona č. 159/2006 Sb., o střetu zájmů, ve znění pozdějších předpisů (dále jen </w:t>
      </w:r>
      <w:r w:rsidRPr="00483C85">
        <w:rPr>
          <w:u w:val="none"/>
          <w:lang w:eastAsia="cs-CZ"/>
        </w:rPr>
        <w:t>„</w:t>
      </w:r>
      <w:r w:rsidRPr="00483C85">
        <w:rPr>
          <w:i/>
          <w:u w:val="none"/>
          <w:lang w:eastAsia="cs-CZ"/>
        </w:rPr>
        <w:t>Zákon o střetu zájmů</w:t>
      </w:r>
      <w:r w:rsidRPr="00483C85">
        <w:rPr>
          <w:u w:val="none"/>
          <w:lang w:eastAsia="cs-CZ"/>
        </w:rPr>
        <w:t>“</w:t>
      </w:r>
      <w:r w:rsidRPr="00483C85">
        <w:rPr>
          <w:b w:val="0"/>
          <w:u w:val="none"/>
          <w:lang w:eastAsia="cs-CZ"/>
        </w:rPr>
        <w:t>)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Pr>
          <w:b w:val="0"/>
          <w:u w:val="none"/>
          <w:lang w:eastAsia="cs-CZ"/>
        </w:rPr>
        <w:t>.</w:t>
      </w:r>
    </w:p>
    <w:p w14:paraId="35A13E2D" w14:textId="77777777" w:rsidR="00B440F3" w:rsidRPr="00483C85" w:rsidRDefault="00B440F3" w:rsidP="00B440F3">
      <w:pPr>
        <w:pStyle w:val="Nadpis1"/>
        <w:widowControl w:val="0"/>
        <w:numPr>
          <w:ilvl w:val="1"/>
          <w:numId w:val="5"/>
        </w:numPr>
        <w:suppressAutoHyphens w:val="0"/>
        <w:spacing w:before="0" w:after="0" w:line="240" w:lineRule="auto"/>
        <w:jc w:val="both"/>
        <w:rPr>
          <w:u w:val="none"/>
          <w:lang w:eastAsia="cs-CZ"/>
        </w:rPr>
      </w:pPr>
      <w:r w:rsidRPr="00483C85">
        <w:rPr>
          <w:b w:val="0"/>
          <w:u w:val="none"/>
          <w:lang w:eastAsia="cs-CZ"/>
        </w:rPr>
        <w:t>Prodávající prohlašuje, že on, ani žádný z jeho poddodavatelů nebo jiných osob, jejichž způsobilost byla využita ve smyslu evropských směrnic o zadávání veřejných zakázek, nejsou osobami:</w:t>
      </w:r>
    </w:p>
    <w:p w14:paraId="05DB229C" w14:textId="77777777" w:rsidR="00B440F3" w:rsidRPr="00483C85" w:rsidRDefault="00B440F3" w:rsidP="00B440F3">
      <w:pPr>
        <w:pStyle w:val="Nadpis1"/>
        <w:widowControl w:val="0"/>
        <w:numPr>
          <w:ilvl w:val="0"/>
          <w:numId w:val="12"/>
        </w:numPr>
        <w:suppressAutoHyphens w:val="0"/>
        <w:spacing w:before="0" w:after="0" w:line="240" w:lineRule="auto"/>
        <w:jc w:val="both"/>
        <w:rPr>
          <w:u w:val="none"/>
          <w:lang w:eastAsia="cs-CZ"/>
        </w:rPr>
      </w:pPr>
      <w:r w:rsidRPr="00483C85">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w:t>
      </w:r>
      <w:r w:rsidRPr="00893FF1">
        <w:rPr>
          <w:b w:val="0"/>
          <w:u w:val="none"/>
          <w:lang w:eastAsia="cs-CZ"/>
        </w:rPr>
        <w:t>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w:t>
      </w:r>
      <w:r w:rsidRPr="00483C85">
        <w:rPr>
          <w:b w:val="0"/>
          <w:u w:val="none"/>
          <w:lang w:eastAsia="cs-CZ"/>
        </w:rPr>
        <w:t xml:space="preserve">, </w:t>
      </w:r>
    </w:p>
    <w:p w14:paraId="42CB817B" w14:textId="77777777" w:rsidR="00B440F3" w:rsidRPr="00483C85" w:rsidRDefault="00B440F3" w:rsidP="00B440F3">
      <w:pPr>
        <w:pStyle w:val="Nadpis1"/>
        <w:widowControl w:val="0"/>
        <w:numPr>
          <w:ilvl w:val="0"/>
          <w:numId w:val="12"/>
        </w:numPr>
        <w:suppressAutoHyphens w:val="0"/>
        <w:spacing w:before="0" w:after="0" w:line="240" w:lineRule="auto"/>
        <w:jc w:val="both"/>
        <w:rPr>
          <w:b w:val="0"/>
          <w:u w:val="none"/>
          <w:lang w:eastAsia="cs-CZ"/>
        </w:rPr>
      </w:pPr>
      <w:r w:rsidRPr="00483C85">
        <w:rPr>
          <w:b w:val="0"/>
          <w:u w:val="none"/>
          <w:lang w:eastAsia="cs-CZ"/>
        </w:rPr>
        <w:t>dle článku 2</w:t>
      </w:r>
      <w:r w:rsidRPr="00483C85">
        <w:rPr>
          <w:u w:val="none"/>
        </w:rPr>
        <w:t xml:space="preserve"> </w:t>
      </w:r>
      <w:r w:rsidRPr="00483C85">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Pr>
          <w:u w:val="none"/>
          <w:lang w:eastAsia="cs-CZ"/>
        </w:rPr>
        <w:t>dále jen „</w:t>
      </w:r>
      <w:r w:rsidRPr="00483C85">
        <w:rPr>
          <w:i/>
          <w:u w:val="none"/>
          <w:lang w:eastAsia="cs-CZ"/>
        </w:rPr>
        <w:t>Sankční seznamy“</w:t>
      </w:r>
      <w:r w:rsidRPr="00483C85">
        <w:rPr>
          <w:b w:val="0"/>
          <w:u w:val="none"/>
          <w:lang w:eastAsia="cs-CZ"/>
        </w:rPr>
        <w:t>).</w:t>
      </w:r>
    </w:p>
    <w:p w14:paraId="1433181D" w14:textId="77777777" w:rsidR="00B440F3" w:rsidRDefault="00B440F3" w:rsidP="00B440F3">
      <w:pPr>
        <w:pStyle w:val="Nadpis1"/>
        <w:widowControl w:val="0"/>
        <w:numPr>
          <w:ilvl w:val="1"/>
          <w:numId w:val="5"/>
        </w:numPr>
        <w:suppressAutoHyphens w:val="0"/>
        <w:spacing w:before="0" w:after="0" w:line="240" w:lineRule="auto"/>
        <w:jc w:val="both"/>
        <w:rPr>
          <w:b w:val="0"/>
          <w:u w:val="none"/>
          <w:lang w:eastAsia="cs-CZ"/>
        </w:rPr>
      </w:pPr>
      <w:r w:rsidRPr="00A453A2">
        <w:rPr>
          <w:b w:val="0"/>
          <w:u w:val="none"/>
          <w:lang w:eastAsia="cs-CZ"/>
        </w:rPr>
        <w:t>Je-li P</w:t>
      </w:r>
      <w:r w:rsidRPr="00A72529">
        <w:rPr>
          <w:b w:val="0"/>
          <w:u w:val="none"/>
          <w:lang w:eastAsia="cs-CZ"/>
        </w:rPr>
        <w:t xml:space="preserve">rodávajícím </w:t>
      </w:r>
      <w:r>
        <w:rPr>
          <w:b w:val="0"/>
          <w:u w:val="none"/>
          <w:lang w:eastAsia="cs-CZ"/>
        </w:rPr>
        <w:t>sdružení více osob, platí podmínky dle odstavce 9.1 a 9.2 této Smlouvy také jednotlivě pro všechny osoby v rámci Prodávajícího sdružené a to bez ohledu na právní formu tohoto sdružení.</w:t>
      </w:r>
    </w:p>
    <w:p w14:paraId="0730CE81" w14:textId="77777777" w:rsidR="00B440F3" w:rsidRPr="00483C85" w:rsidRDefault="00B440F3" w:rsidP="00B440F3">
      <w:pPr>
        <w:pStyle w:val="Nadpis1"/>
        <w:widowControl w:val="0"/>
        <w:numPr>
          <w:ilvl w:val="1"/>
          <w:numId w:val="5"/>
        </w:numPr>
        <w:suppressAutoHyphens w:val="0"/>
        <w:spacing w:before="0" w:after="0" w:line="240" w:lineRule="auto"/>
        <w:jc w:val="both"/>
        <w:rPr>
          <w:b w:val="0"/>
          <w:u w:val="none"/>
          <w:lang w:eastAsia="cs-CZ"/>
        </w:rPr>
      </w:pPr>
      <w:r w:rsidRPr="00483C85">
        <w:rPr>
          <w:b w:val="0"/>
          <w:u w:val="none"/>
          <w:lang w:eastAsia="cs-CZ"/>
        </w:rPr>
        <w:t>Přestane-li Prodávající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Kupujícímu.</w:t>
      </w:r>
    </w:p>
    <w:p w14:paraId="766EE6A7" w14:textId="77777777" w:rsidR="00B440F3" w:rsidRPr="00483C85" w:rsidRDefault="00B440F3" w:rsidP="00B440F3">
      <w:pPr>
        <w:pStyle w:val="Nadpis1"/>
        <w:widowControl w:val="0"/>
        <w:numPr>
          <w:ilvl w:val="1"/>
          <w:numId w:val="5"/>
        </w:numPr>
        <w:suppressAutoHyphens w:val="0"/>
        <w:spacing w:before="0" w:after="0" w:line="240" w:lineRule="auto"/>
        <w:jc w:val="both"/>
        <w:rPr>
          <w:b w:val="0"/>
          <w:u w:val="none"/>
          <w:lang w:eastAsia="cs-CZ"/>
        </w:rPr>
      </w:pPr>
      <w:r w:rsidRPr="00483C85">
        <w:rPr>
          <w:b w:val="0"/>
          <w:u w:val="none"/>
          <w:lang w:eastAsia="cs-CZ"/>
        </w:rPr>
        <w:t>Prodávající se dále zavazuje postupovat při plnění této Smlouvy v souladu s Nařízení</w:t>
      </w:r>
      <w:r>
        <w:rPr>
          <w:b w:val="0"/>
          <w:u w:val="none"/>
          <w:lang w:eastAsia="cs-CZ"/>
        </w:rPr>
        <w:t>m</w:t>
      </w:r>
      <w:r w:rsidRPr="00483C85">
        <w:rPr>
          <w:b w:val="0"/>
          <w:u w:val="none"/>
          <w:lang w:eastAsia="cs-CZ"/>
        </w:rPr>
        <w:t xml:space="preserve"> Rady (ES) č. 765/2006 ze dne 18. května 2006 o omezujících opatřeních vzhledem k situaci v Bělorusku a k zapojení Běloruska do ruské agrese proti Ukrajině</w:t>
      </w:r>
      <w:r w:rsidRPr="00F010DC">
        <w:rPr>
          <w:b w:val="0"/>
          <w:u w:val="none"/>
          <w:lang w:eastAsia="cs-CZ"/>
        </w:rPr>
        <w:t>, ve znění pozdějších předpisů,</w:t>
      </w:r>
      <w:r w:rsidRPr="00483C85">
        <w:rPr>
          <w:b w:val="0"/>
          <w:u w:val="none"/>
          <w:lang w:eastAsia="cs-CZ"/>
        </w:rPr>
        <w:t xml:space="preserve"> a dalších prováděcích předpisů k tomuto nařízení Rady (EU) č. 269/2014.</w:t>
      </w:r>
    </w:p>
    <w:p w14:paraId="179392ED" w14:textId="77777777" w:rsidR="00B440F3" w:rsidRPr="00483C85" w:rsidRDefault="00B440F3" w:rsidP="00B440F3">
      <w:pPr>
        <w:pStyle w:val="Nadpis1"/>
        <w:widowControl w:val="0"/>
        <w:numPr>
          <w:ilvl w:val="1"/>
          <w:numId w:val="5"/>
        </w:numPr>
        <w:suppressAutoHyphens w:val="0"/>
        <w:spacing w:before="0" w:after="0" w:line="240" w:lineRule="auto"/>
        <w:jc w:val="both"/>
        <w:rPr>
          <w:u w:val="none"/>
          <w:lang w:eastAsia="cs-CZ"/>
        </w:rPr>
      </w:pPr>
      <w:r>
        <w:rPr>
          <w:b w:val="0"/>
          <w:u w:val="none"/>
          <w:lang w:eastAsia="cs-CZ"/>
        </w:rPr>
        <w:t xml:space="preserve">Prodávající se dále ve smyslu </w:t>
      </w:r>
      <w:r w:rsidRPr="00A72529">
        <w:rPr>
          <w:b w:val="0"/>
          <w:u w:val="none"/>
          <w:lang w:eastAsia="cs-CZ"/>
        </w:rPr>
        <w:t>článku 2</w:t>
      </w:r>
      <w:r w:rsidRPr="00A72529">
        <w:rPr>
          <w:u w:val="none"/>
        </w:rPr>
        <w:t xml:space="preserve"> </w:t>
      </w:r>
      <w:r w:rsidRPr="00A72529">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w:t>
      </w:r>
      <w:r>
        <w:rPr>
          <w:b w:val="0"/>
          <w:u w:val="none"/>
          <w:lang w:eastAsia="cs-CZ"/>
        </w:rPr>
        <w:t xml:space="preserve">, zavazuje, že finanční prostředky </w:t>
      </w:r>
      <w:r w:rsidRPr="00483C85">
        <w:rPr>
          <w:b w:val="0"/>
          <w:u w:val="none"/>
          <w:lang w:eastAsia="cs-CZ"/>
        </w:rPr>
        <w:t>ani hospodářské zdroje</w:t>
      </w:r>
      <w:r>
        <w:rPr>
          <w:b w:val="0"/>
          <w:u w:val="none"/>
          <w:lang w:eastAsia="cs-CZ"/>
        </w:rPr>
        <w:t>, které obdrží od Kupujícího na základě této Smlouvy a jejích případných dodatků, nezpřístupní přímo ani nepřímo fyzickým nebo právnickým osobám, subjektům či orgánům s nimi spojeným uvedeným v Sankčních seznamech,</w:t>
      </w:r>
      <w:r w:rsidRPr="00483C85">
        <w:rPr>
          <w:b w:val="0"/>
          <w:u w:val="none"/>
          <w:lang w:eastAsia="cs-CZ"/>
        </w:rPr>
        <w:t xml:space="preserve"> nebo v jejich prospěch</w:t>
      </w:r>
      <w:r>
        <w:rPr>
          <w:b w:val="0"/>
          <w:u w:val="none"/>
          <w:lang w:eastAsia="cs-CZ"/>
        </w:rPr>
        <w:t>.</w:t>
      </w:r>
    </w:p>
    <w:p w14:paraId="13784420" w14:textId="77777777" w:rsidR="00B440F3" w:rsidRPr="00483C85" w:rsidRDefault="00B440F3" w:rsidP="00B440F3">
      <w:pPr>
        <w:pStyle w:val="Nadpis1"/>
        <w:widowControl w:val="0"/>
        <w:numPr>
          <w:ilvl w:val="1"/>
          <w:numId w:val="5"/>
        </w:numPr>
        <w:suppressAutoHyphens w:val="0"/>
        <w:spacing w:before="0" w:after="0" w:line="240" w:lineRule="auto"/>
        <w:jc w:val="both"/>
        <w:rPr>
          <w:u w:val="none"/>
          <w:lang w:eastAsia="cs-CZ"/>
        </w:rPr>
      </w:pPr>
      <w:r w:rsidRPr="00483C85">
        <w:rPr>
          <w:b w:val="0"/>
          <w:u w:val="none"/>
          <w:lang w:eastAsia="cs-CZ"/>
        </w:rPr>
        <w:t xml:space="preserve">Ukáží-li se prohlášení Prodávajícího dle </w:t>
      </w:r>
      <w:r w:rsidRPr="00F010DC">
        <w:rPr>
          <w:b w:val="0"/>
          <w:u w:val="none"/>
          <w:lang w:eastAsia="cs-CZ"/>
        </w:rPr>
        <w:t xml:space="preserve">odstavce 9.1 a 9.2 této Smlouvy jako nepravdivá nebo </w:t>
      </w:r>
      <w:r w:rsidRPr="00483C85">
        <w:rPr>
          <w:b w:val="0"/>
          <w:u w:val="none"/>
          <w:lang w:eastAsia="cs-CZ"/>
        </w:rPr>
        <w:t>poruší-li Prodávající svou oznamovací povinnost dle odstavce 9.4. nebo povinnost</w:t>
      </w:r>
      <w:r>
        <w:rPr>
          <w:b w:val="0"/>
          <w:u w:val="none"/>
          <w:lang w:eastAsia="cs-CZ"/>
        </w:rPr>
        <w:t>i</w:t>
      </w:r>
      <w:r w:rsidRPr="00483C85">
        <w:rPr>
          <w:b w:val="0"/>
          <w:u w:val="none"/>
          <w:lang w:eastAsia="cs-CZ"/>
        </w:rPr>
        <w:t xml:space="preserve"> dle </w:t>
      </w:r>
      <w:r w:rsidRPr="003A7A56">
        <w:rPr>
          <w:b w:val="0"/>
          <w:u w:val="none"/>
          <w:lang w:eastAsia="cs-CZ"/>
        </w:rPr>
        <w:t>odstavců</w:t>
      </w:r>
      <w:r w:rsidRPr="00483C85">
        <w:rPr>
          <w:b w:val="0"/>
          <w:u w:val="none"/>
          <w:lang w:eastAsia="cs-CZ"/>
        </w:rPr>
        <w:t xml:space="preserve"> 9.5</w:t>
      </w:r>
      <w:r>
        <w:rPr>
          <w:b w:val="0"/>
          <w:u w:val="none"/>
          <w:lang w:eastAsia="cs-CZ"/>
        </w:rPr>
        <w:t xml:space="preserve"> nebo 9.6</w:t>
      </w:r>
      <w:r w:rsidRPr="00483C85">
        <w:rPr>
          <w:b w:val="0"/>
          <w:u w:val="none"/>
          <w:lang w:eastAsia="cs-CZ"/>
        </w:rPr>
        <w:t xml:space="preserve"> této Smlouvy, je Kupující oprávněn odstoupit od této Smlouvy. Prodávající je dále povinen zaplatit</w:t>
      </w:r>
      <w:r>
        <w:rPr>
          <w:b w:val="0"/>
          <w:u w:val="none"/>
          <w:lang w:eastAsia="cs-CZ"/>
        </w:rPr>
        <w:t xml:space="preserve"> za každé jednotlivé porušení povinností dle předchozí věty</w:t>
      </w:r>
      <w:r w:rsidRPr="00483C85">
        <w:rPr>
          <w:b w:val="0"/>
          <w:u w:val="none"/>
          <w:lang w:eastAsia="cs-CZ"/>
        </w:rPr>
        <w:t xml:space="preserve"> smluvní pokutu ve </w:t>
      </w:r>
      <w:r w:rsidRPr="00335D2E">
        <w:rPr>
          <w:b w:val="0"/>
          <w:u w:val="none"/>
          <w:lang w:eastAsia="cs-CZ"/>
        </w:rPr>
        <w:t>výši 5</w:t>
      </w:r>
      <w:r w:rsidRPr="00483C85">
        <w:rPr>
          <w:b w:val="0"/>
          <w:u w:val="none"/>
          <w:lang w:eastAsia="cs-CZ"/>
        </w:rPr>
        <w:t xml:space="preserve"> % procent z kupní ceny (cena bez DPH) sjednané dle této Smlouvy. Ustanovení § 2004 odst. 2 Občanského zákoníku a § 2050 Občanského zákoníku se nepoužijí. </w:t>
      </w:r>
    </w:p>
    <w:p w14:paraId="07DA31AE" w14:textId="77777777" w:rsidR="00B440F3" w:rsidRPr="000C5DA0" w:rsidRDefault="00B440F3" w:rsidP="00B440F3">
      <w:pPr>
        <w:pStyle w:val="Nadpis1"/>
        <w:widowControl w:val="0"/>
        <w:suppressAutoHyphens w:val="0"/>
        <w:jc w:val="both"/>
        <w:rPr>
          <w:rFonts w:eastAsia="Times New Roman"/>
          <w:lang w:eastAsia="cs-CZ"/>
        </w:rPr>
      </w:pPr>
      <w:r w:rsidRPr="000C5DA0">
        <w:rPr>
          <w:rFonts w:eastAsia="Times New Roman"/>
          <w:lang w:eastAsia="cs-CZ"/>
        </w:rPr>
        <w:t>Závěrečná ujednání</w:t>
      </w:r>
    </w:p>
    <w:p w14:paraId="58B0A093" w14:textId="77777777" w:rsidR="00B440F3" w:rsidRPr="009146AF" w:rsidRDefault="00B440F3" w:rsidP="00B440F3">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Tato Smlouva se řídí Obchodními podmínkami k této Smlouvě (dále jen „Obchodní podmínky“). Odchylná ujednání v této Smlouvě mají před zněním Obchodních podmínek přednost.</w:t>
      </w:r>
    </w:p>
    <w:p w14:paraId="0B0D025E" w14:textId="77777777" w:rsidR="00B440F3" w:rsidRPr="009146AF" w:rsidRDefault="00B440F3" w:rsidP="00B440F3">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 xml:space="preserve">Prodávající prohlašuje, že </w:t>
      </w:r>
    </w:p>
    <w:p w14:paraId="0D209742" w14:textId="77777777" w:rsidR="00B440F3" w:rsidRPr="009146AF" w:rsidRDefault="00B440F3" w:rsidP="00B440F3">
      <w:pPr>
        <w:pStyle w:val="Nadpis1"/>
        <w:widowControl w:val="0"/>
        <w:numPr>
          <w:ilvl w:val="2"/>
          <w:numId w:val="5"/>
        </w:numPr>
        <w:suppressAutoHyphens w:val="0"/>
        <w:spacing w:before="0" w:after="0" w:line="240" w:lineRule="auto"/>
        <w:jc w:val="both"/>
        <w:rPr>
          <w:rFonts w:eastAsia="Times New Roman" w:cs="Times New Roman"/>
          <w:b w:val="0"/>
          <w:u w:val="none"/>
          <w:lang w:eastAsia="cs-CZ"/>
        </w:rPr>
      </w:pPr>
      <w:r>
        <w:rPr>
          <w:rFonts w:eastAsia="Times New Roman" w:cs="Times New Roman"/>
          <w:b w:val="0"/>
          <w:u w:val="none"/>
          <w:lang w:eastAsia="cs-CZ"/>
        </w:rPr>
        <w:t xml:space="preserve"> </w:t>
      </w:r>
      <w:r w:rsidRPr="009146AF">
        <w:rPr>
          <w:rFonts w:eastAsia="Times New Roman" w:cs="Times New Roman"/>
          <w:b w:val="0"/>
          <w:u w:val="none"/>
          <w:lang w:eastAsia="cs-CZ"/>
        </w:rPr>
        <w:t>se zněním Obchodních podmínek se před podpisem této Smlouvy seznámil,</w:t>
      </w:r>
    </w:p>
    <w:p w14:paraId="365780EA" w14:textId="77777777" w:rsidR="00B440F3" w:rsidRPr="009146AF" w:rsidRDefault="00B440F3" w:rsidP="00B440F3">
      <w:pPr>
        <w:pStyle w:val="Nadpis1"/>
        <w:widowControl w:val="0"/>
        <w:numPr>
          <w:ilvl w:val="2"/>
          <w:numId w:val="5"/>
        </w:numPr>
        <w:suppressAutoHyphens w:val="0"/>
        <w:spacing w:before="0" w:after="0" w:line="240" w:lineRule="auto"/>
        <w:jc w:val="both"/>
        <w:rPr>
          <w:rFonts w:eastAsia="Times New Roman" w:cs="Times New Roman"/>
          <w:b w:val="0"/>
          <w:u w:val="none"/>
          <w:lang w:eastAsia="cs-CZ"/>
        </w:rPr>
      </w:pPr>
      <w:r>
        <w:rPr>
          <w:rFonts w:eastAsia="Times New Roman" w:cs="Times New Roman"/>
          <w:b w:val="0"/>
          <w:u w:val="none"/>
          <w:lang w:eastAsia="cs-CZ"/>
        </w:rPr>
        <w:t xml:space="preserve"> </w:t>
      </w:r>
      <w:r w:rsidRPr="009146AF">
        <w:rPr>
          <w:rFonts w:eastAsia="Times New Roman" w:cs="Times New Roman"/>
          <w:b w:val="0"/>
          <w:u w:val="none"/>
          <w:lang w:eastAsia="cs-CZ"/>
        </w:rPr>
        <w:t>v dostatečném rozsahu se seznámil se veškerými požadavky Kupujícího dle této Smlouvy, přičemž si není vědom žádných překážek, které by mu bránily v poskytnutí sjednaného plnění v souladu s touto Smlouvou.</w:t>
      </w:r>
    </w:p>
    <w:p w14:paraId="55F964DA" w14:textId="77777777" w:rsidR="00B440F3" w:rsidRPr="009146AF" w:rsidRDefault="00B440F3" w:rsidP="00B440F3">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ve dvou vyhotoveních pro Kupujícího a jedno obdrží Prodávající.</w:t>
      </w:r>
    </w:p>
    <w:p w14:paraId="5B9EE2D9" w14:textId="77777777" w:rsidR="00B440F3" w:rsidRPr="009146AF" w:rsidRDefault="00B440F3" w:rsidP="00B440F3">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Veškerá práva a povinnosti Smluvních stran vyplývající z této Smlouvy se řídí českým právním řádem, Smluvní strany vylučují použití Úmluvy OSN o smlouvách o mezinárodní koupi zboží.</w:t>
      </w:r>
    </w:p>
    <w:p w14:paraId="79718EFF" w14:textId="77777777" w:rsidR="00B440F3" w:rsidRPr="009146AF" w:rsidRDefault="00B440F3" w:rsidP="00B440F3">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Smluvní vztahy neupravené touto Smlouvou se řídí Občanským zákoníkem a dalšími právními předpisy.</w:t>
      </w:r>
    </w:p>
    <w:p w14:paraId="1487C99F" w14:textId="77777777" w:rsidR="00B440F3" w:rsidRPr="009146AF" w:rsidRDefault="00B440F3" w:rsidP="00B440F3">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Všechny spory vznikající z této Smlouvy a v souvislosti s ní budou dle vůle Smluvních stran rozhodovány soudy České republiky, jakožto soudy výlučně příslušnými.</w:t>
      </w:r>
    </w:p>
    <w:p w14:paraId="384E8B57" w14:textId="77777777" w:rsidR="00B440F3" w:rsidRPr="009146AF" w:rsidRDefault="00B440F3" w:rsidP="00B440F3">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Smlouvu lze měnit pouze písemnými dodatky.</w:t>
      </w:r>
    </w:p>
    <w:p w14:paraId="38445362" w14:textId="77777777" w:rsidR="00B440F3" w:rsidRPr="009146AF" w:rsidRDefault="00B440F3" w:rsidP="00B440F3">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Poté, co Prodávající poprvé obdrží spolu s touto Smlouvou i Obchodní podmínky v písemné formě, postačí pro veškeré další případy koupě a prodeje mezi Smluvními stranami pro to, aby se Smlouva řídila Obchodními podmínkami, pokud Smlouva na Obchodní podmínky pouze odkáže, aniž by bylo třeba Obchodní podmínky činit fyzickou součástí vyhotovení této Smlouvy, neboť Prodávajícímu již bude obsah Obchodních podmínek známý.</w:t>
      </w:r>
    </w:p>
    <w:p w14:paraId="303FBB15" w14:textId="77777777" w:rsidR="00B440F3" w:rsidRPr="009146AF" w:rsidRDefault="00B440F3" w:rsidP="00B440F3">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146AF">
        <w:rPr>
          <w:rFonts w:eastAsia="Times New Roman" w:cs="Times New Roman"/>
          <w:b w:val="0"/>
          <w:u w:val="none"/>
          <w:lang w:eastAsia="cs-CZ"/>
        </w:rPr>
        <w:t>Zvláštní podmínky, na které odkazuje tato Smlouva, mají přednost před zněním Obchodních podmínek, Obchodní podmínky se užijí v rozsahu, v jakém nejsou v rozporu s takovými zvláštními podmínkami.</w:t>
      </w:r>
    </w:p>
    <w:p w14:paraId="17F8DE5C" w14:textId="77777777" w:rsidR="00B440F3" w:rsidRPr="009E60C4" w:rsidRDefault="00B440F3" w:rsidP="00B440F3">
      <w:pPr>
        <w:pStyle w:val="Nadpis1"/>
        <w:widowControl w:val="0"/>
        <w:numPr>
          <w:ilvl w:val="1"/>
          <w:numId w:val="5"/>
        </w:numPr>
        <w:suppressAutoHyphens w:val="0"/>
        <w:spacing w:before="0" w:after="0" w:line="240" w:lineRule="auto"/>
        <w:ind w:left="709" w:hanging="709"/>
        <w:jc w:val="both"/>
        <w:rPr>
          <w:rFonts w:eastAsia="Times New Roman" w:cs="Times New Roman"/>
          <w:b w:val="0"/>
          <w:u w:val="none"/>
          <w:lang w:eastAsia="cs-CZ"/>
        </w:rPr>
      </w:pPr>
      <w:r w:rsidRPr="009E60C4">
        <w:rPr>
          <w:rFonts w:eastAsia="Times New Roman" w:cs="Times New Roman"/>
          <w:b w:val="0"/>
          <w:u w:val="none"/>
          <w:lang w:eastAsia="cs-CZ"/>
        </w:rPr>
        <w:t>Tato Smlouva nabývá platnosti okamžikem podpisu poslední ze Smluvních stran. Je-li Smlouva uveřejňována v registru smluv, nabývá účinnosti dnem uveřejnění v registru smluv, jinak je účinná od okamžiku uzavření.</w:t>
      </w:r>
    </w:p>
    <w:p w14:paraId="3028485A" w14:textId="77777777" w:rsidR="00B440F3" w:rsidRPr="000C5DA0"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lang w:eastAsia="cs-CZ"/>
        </w:rPr>
      </w:pPr>
    </w:p>
    <w:p w14:paraId="146C6656" w14:textId="77777777" w:rsidR="00B440F3" w:rsidRPr="000C5DA0"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b/>
          <w:lang w:eastAsia="cs-CZ"/>
        </w:rPr>
      </w:pPr>
      <w:r w:rsidRPr="000C5DA0">
        <w:rPr>
          <w:rFonts w:eastAsia="Times New Roman" w:cs="Times New Roman"/>
          <w:b/>
          <w:lang w:eastAsia="cs-CZ"/>
        </w:rPr>
        <w:t>Přílohy</w:t>
      </w:r>
    </w:p>
    <w:p w14:paraId="1D9EA937" w14:textId="77777777" w:rsidR="00B440F3"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highlight w:val="yellow"/>
          <w:lang w:eastAsia="cs-CZ"/>
        </w:rPr>
      </w:pPr>
      <w:r w:rsidRPr="008F2302">
        <w:rPr>
          <w:rFonts w:eastAsia="Times New Roman" w:cs="Times New Roman"/>
          <w:lang w:eastAsia="cs-CZ"/>
        </w:rPr>
        <w:t xml:space="preserve">Příloha č. 1: </w:t>
      </w:r>
      <w:r w:rsidRPr="008F2302">
        <w:rPr>
          <w:rFonts w:eastAsia="Times New Roman" w:cs="Times New Roman"/>
          <w:lang w:eastAsia="cs-CZ"/>
        </w:rPr>
        <w:tab/>
        <w:t>Obchodní podmínky ke Kupní smlouvě</w:t>
      </w:r>
    </w:p>
    <w:p w14:paraId="6ACE70C1" w14:textId="77777777" w:rsidR="00B440F3" w:rsidRPr="000C5DA0" w:rsidRDefault="00B440F3" w:rsidP="00B440F3">
      <w:pPr>
        <w:widowControl w:val="0"/>
        <w:overflowPunct w:val="0"/>
        <w:autoSpaceDE w:val="0"/>
        <w:autoSpaceDN w:val="0"/>
        <w:adjustRightInd w:val="0"/>
        <w:spacing w:after="0" w:line="240" w:lineRule="auto"/>
        <w:jc w:val="both"/>
        <w:textAlignment w:val="baseline"/>
        <w:rPr>
          <w:rFonts w:eastAsia="Times New Roman" w:cs="Times New Roman"/>
          <w:lang w:eastAsia="cs-CZ"/>
        </w:rPr>
      </w:pPr>
      <w:r w:rsidRPr="009E60C4">
        <w:rPr>
          <w:rFonts w:eastAsia="Times New Roman" w:cs="Times New Roman"/>
          <w:lang w:eastAsia="cs-CZ"/>
        </w:rPr>
        <w:t>příloha č. 2:</w:t>
      </w:r>
      <w:r w:rsidRPr="009E60C4">
        <w:rPr>
          <w:rFonts w:eastAsia="Times New Roman" w:cs="Times New Roman"/>
          <w:lang w:eastAsia="cs-CZ"/>
        </w:rPr>
        <w:tab/>
        <w:t>Specifikace předmětu koupě</w:t>
      </w:r>
    </w:p>
    <w:p w14:paraId="0CC88AC9" w14:textId="3B7B4232" w:rsidR="00B440F3" w:rsidRPr="009E60C4" w:rsidRDefault="00B440F3" w:rsidP="00B440F3">
      <w:pPr>
        <w:widowControl w:val="0"/>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r w:rsidRPr="009E60C4">
        <w:rPr>
          <w:rFonts w:eastAsia="Times New Roman" w:cs="Times New Roman"/>
          <w:highlight w:val="green"/>
          <w:lang w:eastAsia="cs-CZ"/>
        </w:rPr>
        <w:t>příloha č. 3:</w:t>
      </w:r>
      <w:r w:rsidRPr="009E60C4">
        <w:rPr>
          <w:rFonts w:eastAsia="Times New Roman" w:cs="Times New Roman"/>
          <w:highlight w:val="green"/>
          <w:lang w:eastAsia="cs-CZ"/>
        </w:rPr>
        <w:tab/>
      </w:r>
      <w:r w:rsidR="009E60C4" w:rsidRPr="009E60C4">
        <w:rPr>
          <w:rFonts w:eastAsia="Times New Roman" w:cs="Times New Roman"/>
          <w:highlight w:val="green"/>
          <w:lang w:eastAsia="cs-CZ"/>
        </w:rPr>
        <w:t xml:space="preserve">Seznam poddodavatelů </w:t>
      </w:r>
      <w:r w:rsidR="009E60C4" w:rsidRPr="009E60C4">
        <w:rPr>
          <w:rFonts w:asciiTheme="majorHAnsi" w:hAnsiTheme="majorHAnsi"/>
          <w:noProof/>
          <w:highlight w:val="green"/>
        </w:rPr>
        <w:t>[</w:t>
      </w:r>
      <w:r w:rsidR="009E60C4" w:rsidRPr="009E60C4">
        <w:rPr>
          <w:rFonts w:eastAsia="Times New Roman" w:cs="Times New Roman"/>
          <w:highlight w:val="green"/>
          <w:lang w:eastAsia="cs-CZ"/>
        </w:rPr>
        <w:t>doplní Dodavatel vzor přílohy</w:t>
      </w:r>
      <w:r w:rsidR="009E60C4" w:rsidRPr="009E60C4">
        <w:rPr>
          <w:rFonts w:asciiTheme="majorHAnsi" w:hAnsiTheme="majorHAnsi"/>
          <w:noProof/>
          <w:highlight w:val="green"/>
        </w:rPr>
        <w:t>]</w:t>
      </w:r>
    </w:p>
    <w:p w14:paraId="0480FF70" w14:textId="77777777" w:rsidR="00B440F3" w:rsidRPr="00593AE5" w:rsidRDefault="00B440F3" w:rsidP="00B440F3">
      <w:pPr>
        <w:widowControl w:val="0"/>
        <w:overflowPunct w:val="0"/>
        <w:autoSpaceDE w:val="0"/>
        <w:autoSpaceDN w:val="0"/>
        <w:adjustRightInd w:val="0"/>
        <w:spacing w:after="0" w:line="240" w:lineRule="auto"/>
        <w:contextualSpacing/>
        <w:jc w:val="both"/>
        <w:textAlignment w:val="baseline"/>
        <w:rPr>
          <w:rFonts w:eastAsia="Times New Roman" w:cs="Times New Roman"/>
          <w:highlight w:val="green"/>
          <w:lang w:eastAsia="cs-CZ"/>
        </w:rPr>
      </w:pPr>
      <w:r w:rsidRPr="00593AE5">
        <w:rPr>
          <w:rFonts w:eastAsia="Times New Roman" w:cs="Times New Roman"/>
          <w:highlight w:val="green"/>
          <w:lang w:eastAsia="cs-CZ"/>
        </w:rPr>
        <w:t xml:space="preserve">příloha č. </w:t>
      </w:r>
      <w:r>
        <w:rPr>
          <w:rFonts w:eastAsia="Times New Roman" w:cs="Times New Roman"/>
          <w:highlight w:val="green"/>
          <w:lang w:eastAsia="cs-CZ"/>
        </w:rPr>
        <w:t>4</w:t>
      </w:r>
      <w:r w:rsidRPr="00593AE5">
        <w:rPr>
          <w:rFonts w:eastAsia="Times New Roman" w:cs="Times New Roman"/>
          <w:highlight w:val="green"/>
          <w:lang w:eastAsia="cs-CZ"/>
        </w:rPr>
        <w:t xml:space="preserve">: </w:t>
      </w:r>
      <w:r w:rsidRPr="00593AE5">
        <w:rPr>
          <w:rFonts w:eastAsia="Times New Roman" w:cs="Times New Roman"/>
          <w:highlight w:val="green"/>
          <w:lang w:eastAsia="cs-CZ"/>
        </w:rPr>
        <w:tab/>
      </w:r>
      <w:r>
        <w:rPr>
          <w:rFonts w:eastAsia="Times New Roman" w:cs="Times New Roman"/>
          <w:highlight w:val="green"/>
          <w:lang w:eastAsia="cs-CZ"/>
        </w:rPr>
        <w:t>P</w:t>
      </w:r>
      <w:r w:rsidRPr="00593AE5">
        <w:rPr>
          <w:rFonts w:eastAsia="Times New Roman" w:cs="Times New Roman"/>
          <w:highlight w:val="green"/>
          <w:lang w:eastAsia="cs-CZ"/>
        </w:rPr>
        <w:t>lná moc (pouze v případě zastoupení prodávajícího osobou na základě plné moci)</w:t>
      </w:r>
    </w:p>
    <w:p w14:paraId="56ED30B7" w14:textId="65E949BE" w:rsidR="00CB3AD5" w:rsidRDefault="00CB3AD5" w:rsidP="0079254B">
      <w:pPr>
        <w:widowControl w:val="0"/>
        <w:spacing w:after="0" w:line="276" w:lineRule="auto"/>
        <w:jc w:val="both"/>
        <w:rPr>
          <w:rFonts w:asciiTheme="majorHAnsi" w:hAnsiTheme="majorHAnsi"/>
        </w:rPr>
      </w:pPr>
    </w:p>
    <w:p w14:paraId="30F417DA" w14:textId="1259E62A" w:rsidR="00CB3AD5" w:rsidRPr="00221465" w:rsidRDefault="00CB3AD5" w:rsidP="0079254B">
      <w:pPr>
        <w:widowControl w:val="0"/>
        <w:spacing w:after="0" w:line="276" w:lineRule="auto"/>
        <w:jc w:val="both"/>
        <w:rPr>
          <w:rFonts w:asciiTheme="majorHAnsi" w:hAnsiTheme="majorHAnsi"/>
        </w:rPr>
      </w:pPr>
      <w:r w:rsidRPr="00221465">
        <w:rPr>
          <w:rFonts w:asciiTheme="majorHAnsi" w:hAnsiTheme="majorHAnsi"/>
        </w:rPr>
        <w:t>Za Kupujícího:</w:t>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r>
      <w:r w:rsidRPr="00221465">
        <w:rPr>
          <w:rFonts w:asciiTheme="majorHAnsi" w:hAnsiTheme="majorHAnsi"/>
        </w:rPr>
        <w:tab/>
        <w:t>Za Prodávajícího:</w:t>
      </w:r>
    </w:p>
    <w:p w14:paraId="1F43D8FE" w14:textId="3147172C" w:rsidR="00CB3AD5" w:rsidRDefault="00CB3AD5" w:rsidP="0079254B">
      <w:pPr>
        <w:widowControl w:val="0"/>
        <w:spacing w:after="0" w:line="276" w:lineRule="auto"/>
        <w:jc w:val="both"/>
        <w:rPr>
          <w:rFonts w:asciiTheme="majorHAnsi" w:hAnsiTheme="majorHAnsi"/>
        </w:rPr>
      </w:pPr>
    </w:p>
    <w:p w14:paraId="0F50D37F" w14:textId="36E01422" w:rsidR="00537310" w:rsidRDefault="00537310" w:rsidP="0079254B">
      <w:pPr>
        <w:widowControl w:val="0"/>
        <w:spacing w:after="0" w:line="276" w:lineRule="auto"/>
        <w:jc w:val="both"/>
        <w:rPr>
          <w:rFonts w:asciiTheme="majorHAnsi" w:hAnsiTheme="majorHAnsi"/>
        </w:rPr>
      </w:pPr>
    </w:p>
    <w:p w14:paraId="4D711D3D" w14:textId="00C69708" w:rsidR="009E60C4" w:rsidRDefault="009E60C4" w:rsidP="0079254B">
      <w:pPr>
        <w:widowControl w:val="0"/>
        <w:spacing w:after="0" w:line="276" w:lineRule="auto"/>
        <w:jc w:val="both"/>
        <w:rPr>
          <w:rFonts w:asciiTheme="majorHAnsi" w:hAnsiTheme="majorHAnsi"/>
        </w:rPr>
      </w:pPr>
    </w:p>
    <w:p w14:paraId="5D9CC6B3" w14:textId="77777777" w:rsidR="009E60C4" w:rsidRPr="00221465" w:rsidRDefault="009E60C4" w:rsidP="0079254B">
      <w:pPr>
        <w:widowControl w:val="0"/>
        <w:spacing w:after="0" w:line="276" w:lineRule="auto"/>
        <w:jc w:val="both"/>
        <w:rPr>
          <w:rFonts w:asciiTheme="majorHAnsi" w:hAnsiTheme="majorHAnsi"/>
        </w:rPr>
      </w:pPr>
    </w:p>
    <w:p w14:paraId="08E8571A" w14:textId="77777777" w:rsidR="00CB3AD5" w:rsidRPr="00221465" w:rsidRDefault="00CB3AD5" w:rsidP="0079254B">
      <w:pPr>
        <w:widowControl w:val="0"/>
        <w:spacing w:after="0" w:line="276" w:lineRule="auto"/>
        <w:jc w:val="both"/>
        <w:rPr>
          <w:rFonts w:asciiTheme="majorHAnsi" w:hAnsiTheme="majorHAnsi"/>
        </w:rPr>
      </w:pPr>
      <w:r w:rsidRPr="00221465">
        <w:rPr>
          <w:rFonts w:asciiTheme="majorHAnsi" w:hAnsiTheme="majorHAnsi"/>
        </w:rPr>
        <w:t>……………………………………………………</w:t>
      </w:r>
      <w:r w:rsidRPr="00221465">
        <w:rPr>
          <w:rFonts w:asciiTheme="majorHAnsi" w:hAnsiTheme="majorHAnsi"/>
        </w:rPr>
        <w:tab/>
      </w:r>
      <w:r w:rsidRPr="00221465">
        <w:rPr>
          <w:rFonts w:asciiTheme="majorHAnsi" w:hAnsiTheme="majorHAnsi"/>
        </w:rPr>
        <w:tab/>
      </w:r>
      <w:r w:rsidRPr="00221465">
        <w:rPr>
          <w:rFonts w:asciiTheme="majorHAnsi" w:hAnsiTheme="majorHAnsi"/>
        </w:rPr>
        <w:tab/>
        <w:t>…………………………………………………</w:t>
      </w:r>
      <w:r w:rsidRPr="00221465">
        <w:rPr>
          <w:rFonts w:asciiTheme="majorHAnsi" w:hAnsiTheme="majorHAnsi"/>
        </w:rPr>
        <w:tab/>
      </w:r>
      <w:r w:rsidRPr="00221465">
        <w:rPr>
          <w:rFonts w:asciiTheme="majorHAnsi" w:hAnsiTheme="majorHAnsi"/>
        </w:rPr>
        <w:tab/>
      </w:r>
    </w:p>
    <w:p w14:paraId="1942CC3A" w14:textId="7A1F3765" w:rsidR="00A349F7" w:rsidRPr="00F27B85" w:rsidRDefault="00537310" w:rsidP="00F27B85">
      <w:pPr>
        <w:widowControl w:val="0"/>
        <w:spacing w:after="0" w:line="276" w:lineRule="auto"/>
        <w:rPr>
          <w:rFonts w:asciiTheme="majorHAnsi" w:hAnsiTheme="majorHAnsi"/>
        </w:rPr>
      </w:pPr>
      <w:r w:rsidRPr="009E60C4">
        <w:rPr>
          <w:b/>
          <w:noProof/>
        </w:rPr>
        <w:t>Ing. Marcela Pernicová</w:t>
      </w:r>
      <w:r w:rsidR="00CB3AD5" w:rsidRPr="0079254B">
        <w:rPr>
          <w:rFonts w:asciiTheme="majorHAnsi" w:hAnsiTheme="majorHAnsi"/>
        </w:rPr>
        <w:t xml:space="preserve">  </w:t>
      </w:r>
      <w:r w:rsidR="00CB3AD5" w:rsidRPr="0079254B">
        <w:rPr>
          <w:rFonts w:asciiTheme="majorHAnsi" w:hAnsiTheme="majorHAnsi"/>
        </w:rPr>
        <w:tab/>
      </w:r>
      <w:r w:rsidR="00CB3AD5" w:rsidRPr="00593AE5">
        <w:rPr>
          <w:rFonts w:asciiTheme="majorHAnsi" w:hAnsiTheme="majorHAnsi"/>
        </w:rPr>
        <w:tab/>
      </w:r>
      <w:r w:rsidR="00CB3AD5" w:rsidRPr="00593AE5">
        <w:rPr>
          <w:rFonts w:asciiTheme="majorHAnsi" w:hAnsiTheme="majorHAnsi"/>
        </w:rPr>
        <w:tab/>
      </w:r>
      <w:r w:rsidR="00CB3AD5" w:rsidRPr="00593AE5">
        <w:rPr>
          <w:rFonts w:asciiTheme="majorHAnsi" w:hAnsiTheme="majorHAnsi"/>
        </w:rPr>
        <w:tab/>
      </w:r>
      <w:r w:rsidR="00CB3AD5" w:rsidRPr="00796A0B">
        <w:rPr>
          <w:rFonts w:asciiTheme="majorHAnsi" w:hAnsiTheme="majorHAnsi"/>
          <w:noProof/>
          <w:highlight w:val="green"/>
        </w:rPr>
        <w:t>[</w:t>
      </w:r>
      <w:r w:rsidR="00CB3AD5" w:rsidRPr="0079254B">
        <w:rPr>
          <w:rFonts w:asciiTheme="majorHAnsi" w:hAnsiTheme="majorHAnsi"/>
          <w:iCs/>
          <w:noProof/>
          <w:highlight w:val="green"/>
        </w:rPr>
        <w:t>DOPLNÍ PRODÁVAJÍCÍ</w:t>
      </w:r>
      <w:r w:rsidR="00CB3AD5" w:rsidRPr="00796A0B">
        <w:rPr>
          <w:rFonts w:asciiTheme="majorHAnsi" w:hAnsiTheme="majorHAnsi"/>
          <w:noProof/>
          <w:highlight w:val="green"/>
        </w:rPr>
        <w:t>]</w:t>
      </w:r>
      <w:r w:rsidR="00796A0B">
        <w:rPr>
          <w:rFonts w:asciiTheme="majorHAnsi" w:hAnsiTheme="majorHAnsi"/>
          <w:noProof/>
        </w:rPr>
        <w:br/>
      </w:r>
      <w:r w:rsidRPr="009E60C4">
        <w:rPr>
          <w:rFonts w:asciiTheme="majorHAnsi" w:hAnsiTheme="majorHAnsi"/>
        </w:rPr>
        <w:t>náměstkyně GŘ pro provozuschopnost dráhy</w:t>
      </w:r>
    </w:p>
    <w:sectPr w:rsidR="00A349F7" w:rsidRPr="00F27B85" w:rsidSect="00537310">
      <w:headerReference w:type="default" r:id="rId11"/>
      <w:footerReference w:type="default" r:id="rId12"/>
      <w:headerReference w:type="first" r:id="rId13"/>
      <w:footerReference w:type="first" r:id="rId14"/>
      <w:pgSz w:w="11906" w:h="16838" w:code="9"/>
      <w:pgMar w:top="1985" w:right="1134" w:bottom="1474" w:left="2070" w:header="595" w:footer="624"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899C29E" w16cex:dateUtc="2023-08-30T11:29:00Z"/>
  <w16cex:commentExtensible w16cex:durableId="28774D42" w16cex:dateUtc="2023-08-04T08:11:00Z"/>
  <w16cex:commentExtensible w16cex:durableId="2899C2D2" w16cex:dateUtc="2023-08-30T11:29:00Z"/>
  <w16cex:commentExtensible w16cex:durableId="2877542C" w16cex:dateUtc="2023-08-04T0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26E3C1" w16cid:durableId="2899C283"/>
  <w16cid:commentId w16cid:paraId="735E2FD4" w16cid:durableId="2899C29E"/>
  <w16cid:commentId w16cid:paraId="1AA4D654" w16cid:durableId="2874E01A"/>
  <w16cid:commentId w16cid:paraId="6DDA99A0" w16cid:durableId="28774D42"/>
  <w16cid:commentId w16cid:paraId="4B41E3B5" w16cid:durableId="2899C286"/>
  <w16cid:commentId w16cid:paraId="4CA51312" w16cid:durableId="2899C2D2"/>
  <w16cid:commentId w16cid:paraId="0F189766" w16cid:durableId="2874E01B"/>
  <w16cid:commentId w16cid:paraId="22B9EAC3" w16cid:durableId="2874E01D"/>
  <w16cid:commentId w16cid:paraId="51687A7F" w16cid:durableId="2877542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A5CB63" w14:textId="77777777" w:rsidR="00F96A49" w:rsidRDefault="00F96A49" w:rsidP="00962258">
      <w:pPr>
        <w:spacing w:after="0" w:line="240" w:lineRule="auto"/>
      </w:pPr>
      <w:r>
        <w:separator/>
      </w:r>
    </w:p>
  </w:endnote>
  <w:endnote w:type="continuationSeparator" w:id="0">
    <w:p w14:paraId="76D8D933" w14:textId="77777777" w:rsidR="00F96A49" w:rsidRDefault="00F96A4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1868A64" w14:textId="77777777" w:rsidTr="00093A53">
      <w:tc>
        <w:tcPr>
          <w:tcW w:w="1361" w:type="dxa"/>
          <w:tcMar>
            <w:left w:w="0" w:type="dxa"/>
            <w:right w:w="0" w:type="dxa"/>
          </w:tcMar>
          <w:vAlign w:val="bottom"/>
        </w:tcPr>
        <w:p w14:paraId="6E41226F" w14:textId="7FB58BB3"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690A">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F690A">
            <w:rPr>
              <w:rStyle w:val="slostrnky"/>
              <w:noProof/>
            </w:rPr>
            <w:t>5</w:t>
          </w:r>
          <w:r w:rsidRPr="00B8518B">
            <w:rPr>
              <w:rStyle w:val="slostrnky"/>
            </w:rPr>
            <w:fldChar w:fldCharType="end"/>
          </w:r>
        </w:p>
      </w:tc>
      <w:tc>
        <w:tcPr>
          <w:tcW w:w="3458" w:type="dxa"/>
          <w:shd w:val="clear" w:color="auto" w:fill="auto"/>
          <w:tcMar>
            <w:left w:w="0" w:type="dxa"/>
            <w:right w:w="0" w:type="dxa"/>
          </w:tcMar>
        </w:tcPr>
        <w:p w14:paraId="5E4BAE84" w14:textId="1CD55C38" w:rsidR="001813BF" w:rsidRDefault="001813BF" w:rsidP="00093A53">
          <w:pPr>
            <w:pStyle w:val="Zpat"/>
          </w:pPr>
        </w:p>
      </w:tc>
      <w:tc>
        <w:tcPr>
          <w:tcW w:w="2835" w:type="dxa"/>
          <w:shd w:val="clear" w:color="auto" w:fill="auto"/>
          <w:tcMar>
            <w:left w:w="0" w:type="dxa"/>
            <w:right w:w="0" w:type="dxa"/>
          </w:tcMar>
        </w:tcPr>
        <w:p w14:paraId="194DC420" w14:textId="7177D28D" w:rsidR="001813BF" w:rsidRDefault="001813BF" w:rsidP="00093A53">
          <w:pPr>
            <w:pStyle w:val="Zpat"/>
          </w:pPr>
        </w:p>
      </w:tc>
      <w:tc>
        <w:tcPr>
          <w:tcW w:w="2921" w:type="dxa"/>
        </w:tcPr>
        <w:p w14:paraId="5769D112" w14:textId="77777777" w:rsidR="001813BF" w:rsidRDefault="001813BF" w:rsidP="00093A53">
          <w:pPr>
            <w:pStyle w:val="Zpat"/>
          </w:pPr>
        </w:p>
      </w:tc>
    </w:tr>
  </w:tbl>
  <w:p w14:paraId="6838673E" w14:textId="77777777" w:rsidR="00F1715C" w:rsidRPr="00B8518B" w:rsidRDefault="00F1715C" w:rsidP="00B8518B">
    <w:pPr>
      <w:pStyle w:val="Zpat"/>
      <w:rPr>
        <w:sz w:val="2"/>
        <w:szCs w:val="2"/>
      </w:rPr>
    </w:pPr>
    <w:r>
      <w:rPr>
        <w:noProof/>
        <w:sz w:val="2"/>
        <w:szCs w:val="2"/>
        <w:lang w:eastAsia="cs-CZ"/>
      </w:rPr>
      <mc:AlternateContent>
        <mc:Choice Requires="wps">
          <w:drawing>
            <wp:anchor distT="0" distB="0" distL="114300" distR="114300" simplePos="0" relativeHeight="251657728" behindDoc="1" locked="1" layoutInCell="1" allowOverlap="1" wp14:anchorId="0E399551" wp14:editId="42C061A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24142C8" id="Straight Connector 3"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5680" behindDoc="1" locked="1" layoutInCell="1" allowOverlap="1" wp14:anchorId="7AEB5933" wp14:editId="696F8B5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2BC1501A" id="Straight Connector 2" o:spid="_x0000_s1026" style="position:absolute;z-index:-25166080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813BF" w14:paraId="1284085A" w14:textId="77777777" w:rsidTr="00093A53">
      <w:tc>
        <w:tcPr>
          <w:tcW w:w="1361" w:type="dxa"/>
          <w:tcMar>
            <w:left w:w="0" w:type="dxa"/>
            <w:right w:w="0" w:type="dxa"/>
          </w:tcMar>
          <w:vAlign w:val="bottom"/>
        </w:tcPr>
        <w:p w14:paraId="70BECFBE" w14:textId="62FDA9A5" w:rsidR="001813BF" w:rsidRPr="00B8518B" w:rsidRDefault="001813BF" w:rsidP="00093A53">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F690A">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F690A">
            <w:rPr>
              <w:rStyle w:val="slostrnky"/>
              <w:noProof/>
            </w:rPr>
            <w:t>5</w:t>
          </w:r>
          <w:r w:rsidRPr="00B8518B">
            <w:rPr>
              <w:rStyle w:val="slostrnky"/>
            </w:rPr>
            <w:fldChar w:fldCharType="end"/>
          </w:r>
        </w:p>
      </w:tc>
      <w:tc>
        <w:tcPr>
          <w:tcW w:w="3458" w:type="dxa"/>
          <w:shd w:val="clear" w:color="auto" w:fill="auto"/>
          <w:tcMar>
            <w:left w:w="0" w:type="dxa"/>
            <w:right w:w="0" w:type="dxa"/>
          </w:tcMar>
        </w:tcPr>
        <w:p w14:paraId="633497EB" w14:textId="0D452769" w:rsidR="001813BF" w:rsidRDefault="001813BF" w:rsidP="00093A53">
          <w:pPr>
            <w:pStyle w:val="Zpat"/>
          </w:pPr>
          <w:r>
            <w:t xml:space="preserve">Správa </w:t>
          </w:r>
          <w:r w:rsidR="005D77DE">
            <w:t>železnic</w:t>
          </w:r>
          <w:r>
            <w:t>, státní organizace</w:t>
          </w:r>
        </w:p>
        <w:p w14:paraId="73B501C9" w14:textId="77777777" w:rsidR="001813BF" w:rsidRDefault="001813BF" w:rsidP="00093A53">
          <w:pPr>
            <w:pStyle w:val="Zpat"/>
          </w:pPr>
          <w:r>
            <w:t>zapsána v obchodním rejstříku vedeném Městským soudem v Praze, spisová značka A 48384</w:t>
          </w:r>
        </w:p>
      </w:tc>
      <w:tc>
        <w:tcPr>
          <w:tcW w:w="2835" w:type="dxa"/>
          <w:shd w:val="clear" w:color="auto" w:fill="auto"/>
          <w:tcMar>
            <w:left w:w="0" w:type="dxa"/>
            <w:right w:w="0" w:type="dxa"/>
          </w:tcMar>
        </w:tcPr>
        <w:p w14:paraId="0212800C" w14:textId="77777777" w:rsidR="001813BF" w:rsidRDefault="001813BF" w:rsidP="00093A53">
          <w:pPr>
            <w:pStyle w:val="Zpat"/>
          </w:pPr>
          <w:r>
            <w:t>Sídlo: Dlážděná 1003/7, 110 00 Praha 1</w:t>
          </w:r>
        </w:p>
        <w:p w14:paraId="1AC701C9" w14:textId="77777777" w:rsidR="001813BF" w:rsidRDefault="001813BF" w:rsidP="00093A53">
          <w:pPr>
            <w:pStyle w:val="Zpat"/>
          </w:pPr>
          <w:r>
            <w:t>IČ: 709 94 234 DIČ: CZ 709 94 234</w:t>
          </w:r>
        </w:p>
        <w:p w14:paraId="5F9C430D" w14:textId="0C75DEAD" w:rsidR="001813BF" w:rsidRDefault="00092B31" w:rsidP="00092B31">
          <w:pPr>
            <w:pStyle w:val="Zpat"/>
          </w:pPr>
          <w:r>
            <w:t>www.spravazeleznic</w:t>
          </w:r>
          <w:r w:rsidR="001813BF">
            <w:t>.cz</w:t>
          </w:r>
        </w:p>
      </w:tc>
      <w:tc>
        <w:tcPr>
          <w:tcW w:w="2921" w:type="dxa"/>
        </w:tcPr>
        <w:p w14:paraId="08C54210" w14:textId="77777777" w:rsidR="001813BF" w:rsidRDefault="001813BF" w:rsidP="00093A53">
          <w:pPr>
            <w:pStyle w:val="Zpat"/>
          </w:pPr>
        </w:p>
      </w:tc>
    </w:tr>
  </w:tbl>
  <w:p w14:paraId="0935A879" w14:textId="77777777" w:rsidR="00F1715C" w:rsidRPr="00B8518B" w:rsidRDefault="00F1715C" w:rsidP="00460660">
    <w:pPr>
      <w:pStyle w:val="Zpat"/>
      <w:rPr>
        <w:sz w:val="2"/>
        <w:szCs w:val="2"/>
      </w:rPr>
    </w:pPr>
    <w:r>
      <w:rPr>
        <w:noProof/>
        <w:sz w:val="2"/>
        <w:szCs w:val="2"/>
        <w:lang w:eastAsia="cs-CZ"/>
      </w:rPr>
      <mc:AlternateContent>
        <mc:Choice Requires="wps">
          <w:drawing>
            <wp:anchor distT="0" distB="0" distL="114300" distR="114300" simplePos="0" relativeHeight="251658752" behindDoc="1" locked="1" layoutInCell="1" allowOverlap="1" wp14:anchorId="09BA9170" wp14:editId="341415A8">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C357B88" id="Straight Connector 7" o:spid="_x0000_s1026" style="position:absolute;z-index:-2516577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6704" behindDoc="1" locked="1" layoutInCell="1" allowOverlap="1" wp14:anchorId="62CE780B" wp14:editId="018FA879">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FACF595" id="Straight Connector 10" o:spid="_x0000_s1026" style="position:absolute;z-index:-25165977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F1715C" w:rsidRPr="00460660" w:rsidRDefault="00F1715C">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33B65D" w14:textId="77777777" w:rsidR="00F96A49" w:rsidRDefault="00F96A49" w:rsidP="00962258">
      <w:pPr>
        <w:spacing w:after="0" w:line="240" w:lineRule="auto"/>
      </w:pPr>
      <w:r>
        <w:separator/>
      </w:r>
    </w:p>
  </w:footnote>
  <w:footnote w:type="continuationSeparator" w:id="0">
    <w:p w14:paraId="39AB5975" w14:textId="77777777" w:rsidR="00F96A49" w:rsidRDefault="00F96A4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5FA93F" w14:textId="750FCC49" w:rsidR="00F1715C" w:rsidRDefault="00F27B85" w:rsidP="00537310">
    <w:pPr>
      <w:pStyle w:val="Zhlav"/>
      <w:jc w:val="center"/>
      <w:rPr>
        <w:sz w:val="8"/>
        <w:szCs w:val="8"/>
      </w:rPr>
    </w:pPr>
    <w:r>
      <w:rPr>
        <w:noProof/>
        <w:sz w:val="8"/>
        <w:szCs w:val="8"/>
        <w:lang w:eastAsia="cs-CZ"/>
      </w:rPr>
      <w:drawing>
        <wp:inline distT="0" distB="0" distL="0" distR="0" wp14:anchorId="054659C4" wp14:editId="76EE589E">
          <wp:extent cx="1641600" cy="640800"/>
          <wp:effectExtent l="0" t="0" r="0" b="6985"/>
          <wp:docPr id="97" name="Obrázek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barva.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41600" cy="640800"/>
                  </a:xfrm>
                  <a:prstGeom prst="rect">
                    <a:avLst/>
                  </a:prstGeom>
                </pic:spPr>
              </pic:pic>
            </a:graphicData>
          </a:graphic>
        </wp:inline>
      </w:drawing>
    </w:r>
  </w:p>
  <w:p w14:paraId="7A1D0B72" w14:textId="4194F21F" w:rsidR="00F27B85" w:rsidRDefault="00F27B85" w:rsidP="00537310">
    <w:pPr>
      <w:pStyle w:val="Zhlav"/>
      <w:jc w:val="center"/>
      <w:rPr>
        <w:sz w:val="8"/>
        <w:szCs w:val="8"/>
      </w:rPr>
    </w:pPr>
  </w:p>
  <w:p w14:paraId="0A196F66" w14:textId="25A2BD6A" w:rsidR="00F27B85" w:rsidRDefault="00F27B85" w:rsidP="00537310">
    <w:pPr>
      <w:pStyle w:val="Zhlav"/>
      <w:jc w:val="center"/>
      <w:rPr>
        <w:sz w:val="8"/>
        <w:szCs w:val="8"/>
      </w:rPr>
    </w:pPr>
  </w:p>
  <w:p w14:paraId="6F495B14" w14:textId="78F2CDEE" w:rsidR="00F27B85" w:rsidRDefault="00F27B85" w:rsidP="00537310">
    <w:pPr>
      <w:pStyle w:val="Zhlav"/>
      <w:jc w:val="center"/>
      <w:rPr>
        <w:sz w:val="8"/>
        <w:szCs w:val="8"/>
      </w:rPr>
    </w:pPr>
  </w:p>
  <w:p w14:paraId="1EEA6E1F" w14:textId="3105E5AA" w:rsidR="00F27B85" w:rsidRDefault="00F27B85" w:rsidP="00537310">
    <w:pPr>
      <w:pStyle w:val="Zhlav"/>
      <w:jc w:val="center"/>
      <w:rPr>
        <w:sz w:val="8"/>
        <w:szCs w:val="8"/>
      </w:rPr>
    </w:pPr>
  </w:p>
  <w:p w14:paraId="4A4868F3" w14:textId="77777777" w:rsidR="00F27B85" w:rsidRPr="00D6163D" w:rsidRDefault="00F27B85" w:rsidP="00537310">
    <w:pPr>
      <w:pStyle w:val="Zhlav"/>
      <w:jc w:val="center"/>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715C" w14:paraId="2ECB6F9F" w14:textId="77777777" w:rsidTr="00F1715C">
      <w:trPr>
        <w:trHeight w:hRule="exact" w:val="936"/>
      </w:trPr>
      <w:tc>
        <w:tcPr>
          <w:tcW w:w="1361" w:type="dxa"/>
          <w:tcMar>
            <w:left w:w="0" w:type="dxa"/>
            <w:right w:w="0" w:type="dxa"/>
          </w:tcMar>
        </w:tcPr>
        <w:p w14:paraId="0DC32999" w14:textId="77777777" w:rsidR="00F1715C" w:rsidRPr="00B8518B" w:rsidRDefault="00F1715C" w:rsidP="00FC6389">
          <w:pPr>
            <w:pStyle w:val="Zpat"/>
            <w:rPr>
              <w:rStyle w:val="slostrnky"/>
            </w:rPr>
          </w:pPr>
        </w:p>
      </w:tc>
      <w:tc>
        <w:tcPr>
          <w:tcW w:w="3458" w:type="dxa"/>
          <w:shd w:val="clear" w:color="auto" w:fill="auto"/>
          <w:tcMar>
            <w:left w:w="0" w:type="dxa"/>
            <w:right w:w="0" w:type="dxa"/>
          </w:tcMar>
        </w:tcPr>
        <w:p w14:paraId="131F84B6" w14:textId="77777777" w:rsidR="00F1715C" w:rsidRDefault="00F1715C" w:rsidP="00FC6389">
          <w:pPr>
            <w:pStyle w:val="Zpat"/>
          </w:pPr>
        </w:p>
      </w:tc>
      <w:tc>
        <w:tcPr>
          <w:tcW w:w="5698" w:type="dxa"/>
          <w:shd w:val="clear" w:color="auto" w:fill="auto"/>
          <w:tcMar>
            <w:left w:w="0" w:type="dxa"/>
            <w:right w:w="0" w:type="dxa"/>
          </w:tcMar>
        </w:tcPr>
        <w:p w14:paraId="3B330173" w14:textId="77777777" w:rsidR="00F1715C" w:rsidRPr="00D6163D" w:rsidRDefault="00F1715C" w:rsidP="00FC6389">
          <w:pPr>
            <w:pStyle w:val="Druhdokumentu"/>
          </w:pPr>
        </w:p>
      </w:tc>
    </w:tr>
    <w:tr w:rsidR="009F392E" w14:paraId="1928CCEF" w14:textId="77777777" w:rsidTr="00D85C5B">
      <w:trPr>
        <w:trHeight w:hRule="exact" w:val="318"/>
      </w:trPr>
      <w:tc>
        <w:tcPr>
          <w:tcW w:w="1361" w:type="dxa"/>
          <w:tcMar>
            <w:left w:w="0" w:type="dxa"/>
            <w:right w:w="0" w:type="dxa"/>
          </w:tcMar>
        </w:tcPr>
        <w:p w14:paraId="4D85EE3E" w14:textId="77777777" w:rsidR="009F392E" w:rsidRPr="00B8518B" w:rsidRDefault="009F392E" w:rsidP="00FC6389">
          <w:pPr>
            <w:pStyle w:val="Zpat"/>
            <w:rPr>
              <w:rStyle w:val="slostrnky"/>
            </w:rPr>
          </w:pPr>
        </w:p>
      </w:tc>
      <w:tc>
        <w:tcPr>
          <w:tcW w:w="3458" w:type="dxa"/>
          <w:shd w:val="clear" w:color="auto" w:fill="auto"/>
          <w:tcMar>
            <w:left w:w="0" w:type="dxa"/>
            <w:right w:w="0" w:type="dxa"/>
          </w:tcMar>
        </w:tcPr>
        <w:p w14:paraId="2611A54E" w14:textId="77777777" w:rsidR="009F392E" w:rsidRDefault="009F392E" w:rsidP="00FC6389">
          <w:pPr>
            <w:pStyle w:val="Zpat"/>
          </w:pPr>
        </w:p>
      </w:tc>
      <w:tc>
        <w:tcPr>
          <w:tcW w:w="5698" w:type="dxa"/>
          <w:shd w:val="clear" w:color="auto" w:fill="auto"/>
          <w:tcMar>
            <w:left w:w="0" w:type="dxa"/>
            <w:right w:w="0" w:type="dxa"/>
          </w:tcMar>
        </w:tcPr>
        <w:p w14:paraId="0DFF6094" w14:textId="77777777" w:rsidR="009F392E" w:rsidRPr="00D6163D" w:rsidRDefault="009F392E" w:rsidP="00FC6389">
          <w:pPr>
            <w:pStyle w:val="Druhdokumentu"/>
          </w:pPr>
        </w:p>
      </w:tc>
    </w:tr>
  </w:tbl>
  <w:p w14:paraId="4D4AA505" w14:textId="5B2B010A" w:rsidR="00F1715C" w:rsidRPr="00D6163D" w:rsidRDefault="005F2CA1" w:rsidP="00FC6389">
    <w:pPr>
      <w:pStyle w:val="Zhlav"/>
      <w:rPr>
        <w:sz w:val="8"/>
        <w:szCs w:val="8"/>
      </w:rPr>
    </w:pPr>
    <w:r>
      <w:rPr>
        <w:noProof/>
        <w:lang w:eastAsia="cs-CZ"/>
      </w:rPr>
      <w:drawing>
        <wp:anchor distT="0" distB="0" distL="114300" distR="114300" simplePos="0" relativeHeight="251659776" behindDoc="0" locked="1" layoutInCell="1" allowOverlap="1" wp14:anchorId="1BD3B9B2" wp14:editId="7741D84E">
          <wp:simplePos x="0" y="0"/>
          <wp:positionH relativeFrom="page">
            <wp:posOffset>359596</wp:posOffset>
          </wp:positionH>
          <wp:positionV relativeFrom="page">
            <wp:posOffset>369870</wp:posOffset>
          </wp:positionV>
          <wp:extent cx="1727835" cy="640715"/>
          <wp:effectExtent l="0" t="0" r="5715" b="6985"/>
          <wp:wrapNone/>
          <wp:docPr id="34" name="Obráze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F1715C" w:rsidRPr="00460660" w:rsidRDefault="00F1715C">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 w15:restartNumberingAfterBreak="0">
    <w:nsid w:val="12475274"/>
    <w:multiLevelType w:val="hybridMultilevel"/>
    <w:tmpl w:val="EFAC4A62"/>
    <w:lvl w:ilvl="0" w:tplc="29F4FED6">
      <w:start w:val="1"/>
      <w:numFmt w:val="bullet"/>
      <w:lvlText w:val=""/>
      <w:lvlJc w:val="left"/>
      <w:pPr>
        <w:ind w:left="720" w:hanging="360"/>
      </w:pPr>
      <w:rPr>
        <w:rFonts w:ascii="Symbol" w:hAnsi="Symbol"/>
      </w:rPr>
    </w:lvl>
    <w:lvl w:ilvl="1" w:tplc="0A9EBEA2">
      <w:start w:val="1"/>
      <w:numFmt w:val="bullet"/>
      <w:lvlText w:val=""/>
      <w:lvlJc w:val="left"/>
      <w:pPr>
        <w:ind w:left="720" w:hanging="360"/>
      </w:pPr>
      <w:rPr>
        <w:rFonts w:ascii="Symbol" w:hAnsi="Symbol"/>
      </w:rPr>
    </w:lvl>
    <w:lvl w:ilvl="2" w:tplc="DF847A04">
      <w:start w:val="1"/>
      <w:numFmt w:val="bullet"/>
      <w:lvlText w:val=""/>
      <w:lvlJc w:val="left"/>
      <w:pPr>
        <w:ind w:left="720" w:hanging="360"/>
      </w:pPr>
      <w:rPr>
        <w:rFonts w:ascii="Symbol" w:hAnsi="Symbol"/>
      </w:rPr>
    </w:lvl>
    <w:lvl w:ilvl="3" w:tplc="7BA278C4">
      <w:start w:val="1"/>
      <w:numFmt w:val="bullet"/>
      <w:lvlText w:val=""/>
      <w:lvlJc w:val="left"/>
      <w:pPr>
        <w:ind w:left="720" w:hanging="360"/>
      </w:pPr>
      <w:rPr>
        <w:rFonts w:ascii="Symbol" w:hAnsi="Symbol"/>
      </w:rPr>
    </w:lvl>
    <w:lvl w:ilvl="4" w:tplc="5FDA9376">
      <w:start w:val="1"/>
      <w:numFmt w:val="bullet"/>
      <w:lvlText w:val=""/>
      <w:lvlJc w:val="left"/>
      <w:pPr>
        <w:ind w:left="720" w:hanging="360"/>
      </w:pPr>
      <w:rPr>
        <w:rFonts w:ascii="Symbol" w:hAnsi="Symbol"/>
      </w:rPr>
    </w:lvl>
    <w:lvl w:ilvl="5" w:tplc="7AEE606A">
      <w:start w:val="1"/>
      <w:numFmt w:val="bullet"/>
      <w:lvlText w:val=""/>
      <w:lvlJc w:val="left"/>
      <w:pPr>
        <w:ind w:left="720" w:hanging="360"/>
      </w:pPr>
      <w:rPr>
        <w:rFonts w:ascii="Symbol" w:hAnsi="Symbol"/>
      </w:rPr>
    </w:lvl>
    <w:lvl w:ilvl="6" w:tplc="2872EA28">
      <w:start w:val="1"/>
      <w:numFmt w:val="bullet"/>
      <w:lvlText w:val=""/>
      <w:lvlJc w:val="left"/>
      <w:pPr>
        <w:ind w:left="720" w:hanging="360"/>
      </w:pPr>
      <w:rPr>
        <w:rFonts w:ascii="Symbol" w:hAnsi="Symbol"/>
      </w:rPr>
    </w:lvl>
    <w:lvl w:ilvl="7" w:tplc="B02889DE">
      <w:start w:val="1"/>
      <w:numFmt w:val="bullet"/>
      <w:lvlText w:val=""/>
      <w:lvlJc w:val="left"/>
      <w:pPr>
        <w:ind w:left="720" w:hanging="360"/>
      </w:pPr>
      <w:rPr>
        <w:rFonts w:ascii="Symbol" w:hAnsi="Symbol"/>
      </w:rPr>
    </w:lvl>
    <w:lvl w:ilvl="8" w:tplc="8AD241AE">
      <w:start w:val="1"/>
      <w:numFmt w:val="bullet"/>
      <w:lvlText w:val=""/>
      <w:lvlJc w:val="left"/>
      <w:pPr>
        <w:ind w:left="720" w:hanging="360"/>
      </w:pPr>
      <w:rPr>
        <w:rFonts w:ascii="Symbol" w:hAnsi="Symbol"/>
      </w:rPr>
    </w:lvl>
  </w:abstractNum>
  <w:abstractNum w:abstractNumId="2"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numStyleLink w:val="ListBulletmultilevel"/>
  </w:abstractNum>
  <w:abstractNum w:abstractNumId="5" w15:restartNumberingAfterBreak="0">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7794EC0"/>
    <w:multiLevelType w:val="multilevel"/>
    <w:tmpl w:val="753010EC"/>
    <w:lvl w:ilvl="0">
      <w:start w:val="1"/>
      <w:numFmt w:val="decimal"/>
      <w:pStyle w:val="Nadpis1"/>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AF968C8"/>
    <w:multiLevelType w:val="hybridMultilevel"/>
    <w:tmpl w:val="5128F5EA"/>
    <w:lvl w:ilvl="0" w:tplc="BA746348">
      <w:numFmt w:val="bullet"/>
      <w:lvlText w:val="-"/>
      <w:lvlJc w:val="left"/>
      <w:pPr>
        <w:ind w:left="1068" w:hanging="360"/>
      </w:pPr>
      <w:rPr>
        <w:rFonts w:ascii="Verdana" w:eastAsia="Times New Roman" w:hAnsi="Verdana" w:cs="Times New Roman"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9" w15:restartNumberingAfterBreak="0">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4070991"/>
    <w:multiLevelType w:val="multilevel"/>
    <w:tmpl w:val="CABE99FC"/>
    <w:numStyleLink w:val="ListNumbermultilevel"/>
  </w:abstractNum>
  <w:abstractNum w:abstractNumId="12" w15:restartNumberingAfterBreak="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0"/>
  </w:num>
  <w:num w:numId="3">
    <w:abstractNumId w:val="4"/>
  </w:num>
  <w:num w:numId="4">
    <w:abstractNumId w:val="11"/>
  </w:num>
  <w:num w:numId="5">
    <w:abstractNumId w:val="6"/>
  </w:num>
  <w:num w:numId="6">
    <w:abstractNumId w:val="5"/>
  </w:num>
  <w:num w:numId="7">
    <w:abstractNumId w:val="7"/>
  </w:num>
  <w:num w:numId="8">
    <w:abstractNumId w:val="10"/>
  </w:num>
  <w:num w:numId="9">
    <w:abstractNumId w:val="12"/>
  </w:num>
  <w:num w:numId="10">
    <w:abstractNumId w:val="9"/>
  </w:num>
  <w:num w:numId="11">
    <w:abstractNumId w:val="6"/>
  </w:num>
  <w:num w:numId="12">
    <w:abstractNumId w:val="2"/>
  </w:num>
  <w:num w:numId="13">
    <w:abstractNumId w:val="6"/>
  </w:num>
  <w:num w:numId="14">
    <w:abstractNumId w:val="6"/>
  </w:num>
  <w:num w:numId="15">
    <w:abstractNumId w:val="6"/>
  </w:num>
  <w:num w:numId="16">
    <w:abstractNumId w:val="6"/>
  </w:num>
  <w:num w:numId="17">
    <w:abstractNumId w:val="1"/>
  </w:num>
  <w:num w:numId="18">
    <w:abstractNumId w:val="8"/>
  </w:num>
  <w:num w:numId="19">
    <w:abstractNumId w:val="6"/>
  </w:num>
  <w:num w:numId="20">
    <w:abstractNumId w:val="6"/>
  </w:num>
  <w:num w:numId="21">
    <w:abstractNumId w:val="6"/>
  </w:num>
  <w:num w:numId="22">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styleLockTheme/>
  <w:styleLockQFSet/>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3A6E"/>
    <w:rsid w:val="00013A77"/>
    <w:rsid w:val="00022C87"/>
    <w:rsid w:val="00022F14"/>
    <w:rsid w:val="00033414"/>
    <w:rsid w:val="00052708"/>
    <w:rsid w:val="00054D01"/>
    <w:rsid w:val="00055988"/>
    <w:rsid w:val="00065284"/>
    <w:rsid w:val="00072C1E"/>
    <w:rsid w:val="0007694A"/>
    <w:rsid w:val="000809BE"/>
    <w:rsid w:val="00092B31"/>
    <w:rsid w:val="00094368"/>
    <w:rsid w:val="000C087C"/>
    <w:rsid w:val="000C5DA0"/>
    <w:rsid w:val="000D1379"/>
    <w:rsid w:val="000D4601"/>
    <w:rsid w:val="000E23A7"/>
    <w:rsid w:val="000E4F4B"/>
    <w:rsid w:val="000F674A"/>
    <w:rsid w:val="0010693F"/>
    <w:rsid w:val="00111360"/>
    <w:rsid w:val="00114472"/>
    <w:rsid w:val="001478C9"/>
    <w:rsid w:val="0015446E"/>
    <w:rsid w:val="001550BC"/>
    <w:rsid w:val="001605B9"/>
    <w:rsid w:val="00164A12"/>
    <w:rsid w:val="00170EC5"/>
    <w:rsid w:val="001747C1"/>
    <w:rsid w:val="00176797"/>
    <w:rsid w:val="001813BF"/>
    <w:rsid w:val="00184743"/>
    <w:rsid w:val="001861B8"/>
    <w:rsid w:val="001967E1"/>
    <w:rsid w:val="001A3602"/>
    <w:rsid w:val="001A6A5E"/>
    <w:rsid w:val="001B540F"/>
    <w:rsid w:val="001C22E7"/>
    <w:rsid w:val="001C4874"/>
    <w:rsid w:val="001E62F8"/>
    <w:rsid w:val="00203507"/>
    <w:rsid w:val="00203BA9"/>
    <w:rsid w:val="00207DF5"/>
    <w:rsid w:val="00230BF4"/>
    <w:rsid w:val="00257168"/>
    <w:rsid w:val="00280E07"/>
    <w:rsid w:val="00284733"/>
    <w:rsid w:val="00287059"/>
    <w:rsid w:val="002A5E9C"/>
    <w:rsid w:val="002A77EB"/>
    <w:rsid w:val="002B13F9"/>
    <w:rsid w:val="002B20CA"/>
    <w:rsid w:val="002B378D"/>
    <w:rsid w:val="002C31BF"/>
    <w:rsid w:val="002C400D"/>
    <w:rsid w:val="002D08B1"/>
    <w:rsid w:val="002E0CD7"/>
    <w:rsid w:val="00306A57"/>
    <w:rsid w:val="003119BE"/>
    <w:rsid w:val="00317167"/>
    <w:rsid w:val="00322681"/>
    <w:rsid w:val="0033245B"/>
    <w:rsid w:val="003330E9"/>
    <w:rsid w:val="00335D2E"/>
    <w:rsid w:val="00341DCF"/>
    <w:rsid w:val="00346E96"/>
    <w:rsid w:val="00357BC6"/>
    <w:rsid w:val="00371A83"/>
    <w:rsid w:val="00385A72"/>
    <w:rsid w:val="003956C6"/>
    <w:rsid w:val="003A63EE"/>
    <w:rsid w:val="003A7A56"/>
    <w:rsid w:val="003B15A8"/>
    <w:rsid w:val="003B39EC"/>
    <w:rsid w:val="003B7907"/>
    <w:rsid w:val="003D06BE"/>
    <w:rsid w:val="00400165"/>
    <w:rsid w:val="0041746F"/>
    <w:rsid w:val="00432070"/>
    <w:rsid w:val="0043728F"/>
    <w:rsid w:val="0043754E"/>
    <w:rsid w:val="00441430"/>
    <w:rsid w:val="00441A7A"/>
    <w:rsid w:val="0044256F"/>
    <w:rsid w:val="00450F07"/>
    <w:rsid w:val="00453CD3"/>
    <w:rsid w:val="00460660"/>
    <w:rsid w:val="004624A6"/>
    <w:rsid w:val="00483C85"/>
    <w:rsid w:val="004845F9"/>
    <w:rsid w:val="00486107"/>
    <w:rsid w:val="00491827"/>
    <w:rsid w:val="00493B1B"/>
    <w:rsid w:val="004B348C"/>
    <w:rsid w:val="004B4C89"/>
    <w:rsid w:val="004C3FD2"/>
    <w:rsid w:val="004C4399"/>
    <w:rsid w:val="004C787C"/>
    <w:rsid w:val="004E143C"/>
    <w:rsid w:val="004E19DE"/>
    <w:rsid w:val="004E3A53"/>
    <w:rsid w:val="004F4B9B"/>
    <w:rsid w:val="004F690A"/>
    <w:rsid w:val="00505366"/>
    <w:rsid w:val="0051050E"/>
    <w:rsid w:val="00511AB9"/>
    <w:rsid w:val="00523EA7"/>
    <w:rsid w:val="00537310"/>
    <w:rsid w:val="00553375"/>
    <w:rsid w:val="005736B7"/>
    <w:rsid w:val="00573F5F"/>
    <w:rsid w:val="00575E5A"/>
    <w:rsid w:val="005935C5"/>
    <w:rsid w:val="00593AE5"/>
    <w:rsid w:val="00597D00"/>
    <w:rsid w:val="005B76DD"/>
    <w:rsid w:val="005B7C96"/>
    <w:rsid w:val="005D5624"/>
    <w:rsid w:val="005D7514"/>
    <w:rsid w:val="005D77DE"/>
    <w:rsid w:val="005F1404"/>
    <w:rsid w:val="005F2397"/>
    <w:rsid w:val="005F294E"/>
    <w:rsid w:val="005F2CA1"/>
    <w:rsid w:val="00607E97"/>
    <w:rsid w:val="0061068E"/>
    <w:rsid w:val="00623216"/>
    <w:rsid w:val="00640E6E"/>
    <w:rsid w:val="00653453"/>
    <w:rsid w:val="00660AD3"/>
    <w:rsid w:val="00660FBE"/>
    <w:rsid w:val="0067279B"/>
    <w:rsid w:val="00673324"/>
    <w:rsid w:val="00677B7F"/>
    <w:rsid w:val="00677BC8"/>
    <w:rsid w:val="006A2D81"/>
    <w:rsid w:val="006A5570"/>
    <w:rsid w:val="006A689C"/>
    <w:rsid w:val="006B3D79"/>
    <w:rsid w:val="006D229F"/>
    <w:rsid w:val="006D66AD"/>
    <w:rsid w:val="006D7AFE"/>
    <w:rsid w:val="006E0578"/>
    <w:rsid w:val="006E314D"/>
    <w:rsid w:val="006F3C20"/>
    <w:rsid w:val="006F74A3"/>
    <w:rsid w:val="007061F8"/>
    <w:rsid w:val="00710723"/>
    <w:rsid w:val="00723ED1"/>
    <w:rsid w:val="00730859"/>
    <w:rsid w:val="00743525"/>
    <w:rsid w:val="0074484D"/>
    <w:rsid w:val="007576A4"/>
    <w:rsid w:val="0076286B"/>
    <w:rsid w:val="00766846"/>
    <w:rsid w:val="0077261C"/>
    <w:rsid w:val="0077673A"/>
    <w:rsid w:val="007846E1"/>
    <w:rsid w:val="00791519"/>
    <w:rsid w:val="00791AC7"/>
    <w:rsid w:val="0079254B"/>
    <w:rsid w:val="00796A0B"/>
    <w:rsid w:val="007A0AB5"/>
    <w:rsid w:val="007A0C04"/>
    <w:rsid w:val="007B4B2B"/>
    <w:rsid w:val="007B570C"/>
    <w:rsid w:val="007C589B"/>
    <w:rsid w:val="007C6215"/>
    <w:rsid w:val="007C7985"/>
    <w:rsid w:val="007D37B0"/>
    <w:rsid w:val="007E165D"/>
    <w:rsid w:val="007E4A6E"/>
    <w:rsid w:val="007F3225"/>
    <w:rsid w:val="007F56A7"/>
    <w:rsid w:val="007F5EC4"/>
    <w:rsid w:val="008048D0"/>
    <w:rsid w:val="00807DD0"/>
    <w:rsid w:val="0081698D"/>
    <w:rsid w:val="00823FBB"/>
    <w:rsid w:val="008477B1"/>
    <w:rsid w:val="008659F3"/>
    <w:rsid w:val="00871505"/>
    <w:rsid w:val="00871CA9"/>
    <w:rsid w:val="008725C2"/>
    <w:rsid w:val="00886D4B"/>
    <w:rsid w:val="00893FF1"/>
    <w:rsid w:val="00895406"/>
    <w:rsid w:val="0089703A"/>
    <w:rsid w:val="008A3568"/>
    <w:rsid w:val="008B1447"/>
    <w:rsid w:val="008C319E"/>
    <w:rsid w:val="008D03B9"/>
    <w:rsid w:val="008D2BC2"/>
    <w:rsid w:val="008D6B46"/>
    <w:rsid w:val="008F18D6"/>
    <w:rsid w:val="008F2302"/>
    <w:rsid w:val="00904780"/>
    <w:rsid w:val="009146AF"/>
    <w:rsid w:val="00920D23"/>
    <w:rsid w:val="00922385"/>
    <w:rsid w:val="009223DF"/>
    <w:rsid w:val="00923E73"/>
    <w:rsid w:val="00926B03"/>
    <w:rsid w:val="00926EA5"/>
    <w:rsid w:val="00936091"/>
    <w:rsid w:val="00940D8A"/>
    <w:rsid w:val="009461FB"/>
    <w:rsid w:val="00962258"/>
    <w:rsid w:val="009678B7"/>
    <w:rsid w:val="009768EC"/>
    <w:rsid w:val="009833E1"/>
    <w:rsid w:val="00986E0C"/>
    <w:rsid w:val="009900CE"/>
    <w:rsid w:val="00992D9C"/>
    <w:rsid w:val="00996CB8"/>
    <w:rsid w:val="009A463E"/>
    <w:rsid w:val="009B14A9"/>
    <w:rsid w:val="009B2E97"/>
    <w:rsid w:val="009B4878"/>
    <w:rsid w:val="009D45E0"/>
    <w:rsid w:val="009D5BC0"/>
    <w:rsid w:val="009E07F4"/>
    <w:rsid w:val="009E60C4"/>
    <w:rsid w:val="009F26A3"/>
    <w:rsid w:val="009F392E"/>
    <w:rsid w:val="00A24EC2"/>
    <w:rsid w:val="00A33BB9"/>
    <w:rsid w:val="00A349F7"/>
    <w:rsid w:val="00A453A2"/>
    <w:rsid w:val="00A606A7"/>
    <w:rsid w:val="00A6177B"/>
    <w:rsid w:val="00A66136"/>
    <w:rsid w:val="00A72D66"/>
    <w:rsid w:val="00A87725"/>
    <w:rsid w:val="00A91C7A"/>
    <w:rsid w:val="00A96888"/>
    <w:rsid w:val="00A97A0C"/>
    <w:rsid w:val="00AA4CBB"/>
    <w:rsid w:val="00AA52E0"/>
    <w:rsid w:val="00AA65FA"/>
    <w:rsid w:val="00AA7351"/>
    <w:rsid w:val="00AD056F"/>
    <w:rsid w:val="00AD1AC5"/>
    <w:rsid w:val="00AD6731"/>
    <w:rsid w:val="00B03CF9"/>
    <w:rsid w:val="00B15D0D"/>
    <w:rsid w:val="00B22A77"/>
    <w:rsid w:val="00B25AED"/>
    <w:rsid w:val="00B440F3"/>
    <w:rsid w:val="00B56FC3"/>
    <w:rsid w:val="00B75EE1"/>
    <w:rsid w:val="00B77481"/>
    <w:rsid w:val="00B8518B"/>
    <w:rsid w:val="00B97227"/>
    <w:rsid w:val="00BA71B8"/>
    <w:rsid w:val="00BB3A59"/>
    <w:rsid w:val="00BC51D3"/>
    <w:rsid w:val="00BD32CD"/>
    <w:rsid w:val="00BD7E91"/>
    <w:rsid w:val="00C02D0A"/>
    <w:rsid w:val="00C03A6E"/>
    <w:rsid w:val="00C03A71"/>
    <w:rsid w:val="00C113E9"/>
    <w:rsid w:val="00C14266"/>
    <w:rsid w:val="00C24C30"/>
    <w:rsid w:val="00C3718B"/>
    <w:rsid w:val="00C44F6A"/>
    <w:rsid w:val="00C47AE3"/>
    <w:rsid w:val="00C51087"/>
    <w:rsid w:val="00C63CB5"/>
    <w:rsid w:val="00C82BF5"/>
    <w:rsid w:val="00CA4013"/>
    <w:rsid w:val="00CB3AD5"/>
    <w:rsid w:val="00CC1601"/>
    <w:rsid w:val="00CD16B7"/>
    <w:rsid w:val="00CD1FC4"/>
    <w:rsid w:val="00CD44A8"/>
    <w:rsid w:val="00CE7733"/>
    <w:rsid w:val="00CF51DB"/>
    <w:rsid w:val="00D03DEB"/>
    <w:rsid w:val="00D043A4"/>
    <w:rsid w:val="00D126E0"/>
    <w:rsid w:val="00D21061"/>
    <w:rsid w:val="00D24C92"/>
    <w:rsid w:val="00D36EA8"/>
    <w:rsid w:val="00D37801"/>
    <w:rsid w:val="00D4108E"/>
    <w:rsid w:val="00D6163D"/>
    <w:rsid w:val="00D6524B"/>
    <w:rsid w:val="00D77DE5"/>
    <w:rsid w:val="00D831A3"/>
    <w:rsid w:val="00D85C5B"/>
    <w:rsid w:val="00DC41AD"/>
    <w:rsid w:val="00DC75F3"/>
    <w:rsid w:val="00DD46F3"/>
    <w:rsid w:val="00DE53F5"/>
    <w:rsid w:val="00DE56F2"/>
    <w:rsid w:val="00DF116D"/>
    <w:rsid w:val="00DF399A"/>
    <w:rsid w:val="00E13DCC"/>
    <w:rsid w:val="00E17FE7"/>
    <w:rsid w:val="00E442B0"/>
    <w:rsid w:val="00E524BA"/>
    <w:rsid w:val="00E63690"/>
    <w:rsid w:val="00E7068E"/>
    <w:rsid w:val="00E83B30"/>
    <w:rsid w:val="00E967DA"/>
    <w:rsid w:val="00EA1DA7"/>
    <w:rsid w:val="00EB104F"/>
    <w:rsid w:val="00ED14BD"/>
    <w:rsid w:val="00F010DC"/>
    <w:rsid w:val="00F02E2E"/>
    <w:rsid w:val="00F0533E"/>
    <w:rsid w:val="00F1048D"/>
    <w:rsid w:val="00F12DEC"/>
    <w:rsid w:val="00F1715C"/>
    <w:rsid w:val="00F20995"/>
    <w:rsid w:val="00F27B85"/>
    <w:rsid w:val="00F30576"/>
    <w:rsid w:val="00F310F8"/>
    <w:rsid w:val="00F35939"/>
    <w:rsid w:val="00F45607"/>
    <w:rsid w:val="00F535C8"/>
    <w:rsid w:val="00F63543"/>
    <w:rsid w:val="00F659EB"/>
    <w:rsid w:val="00F86BA6"/>
    <w:rsid w:val="00F96650"/>
    <w:rsid w:val="00F96A49"/>
    <w:rsid w:val="00FB5045"/>
    <w:rsid w:val="00FC6389"/>
    <w:rsid w:val="00FD56DD"/>
    <w:rsid w:val="00FE7CC1"/>
    <w:rsid w:val="00FF1A05"/>
    <w:rsid w:val="00FF5A0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F5FF3E3"/>
  <w14:defaultImageDpi w14:val="32767"/>
  <w15:docId w15:val="{FD45B935-19DC-4D23-83E2-CC441D633E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5406"/>
  </w:style>
  <w:style w:type="paragraph" w:styleId="Nadpis1">
    <w:name w:val="heading 1"/>
    <w:basedOn w:val="Normln"/>
    <w:next w:val="Normln"/>
    <w:link w:val="Nadpis1Char"/>
    <w:uiPriority w:val="9"/>
    <w:qFormat/>
    <w:rsid w:val="000E4F4B"/>
    <w:pPr>
      <w:numPr>
        <w:numId w:val="5"/>
      </w:numPr>
      <w:suppressAutoHyphens/>
      <w:spacing w:before="320" w:after="120" w:line="360" w:lineRule="auto"/>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895406"/>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895406"/>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895406"/>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0E4F4B"/>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895406"/>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895406"/>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uiPriority w:val="2"/>
    <w:qFormat/>
    <w:rsid w:val="000E4F4B"/>
    <w:rPr>
      <w:rFonts w:eastAsia="Times New Roman" w:cs="Times New Roman"/>
      <w:b/>
      <w:u w:val="single"/>
      <w:lang w:eastAsia="cs-CZ"/>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adpis1"/>
    <w:next w:val="Normln"/>
    <w:link w:val="NzevChar"/>
    <w:uiPriority w:val="10"/>
    <w:qFormat/>
    <w:rsid w:val="000E4F4B"/>
    <w:pPr>
      <w:numPr>
        <w:numId w:val="0"/>
      </w:numPr>
    </w:pPr>
    <w:rPr>
      <w:rFonts w:eastAsia="Times New Roman"/>
      <w:lang w:eastAsia="cs-CZ"/>
    </w:rPr>
  </w:style>
  <w:style w:type="character" w:customStyle="1" w:styleId="NzevChar">
    <w:name w:val="Název Char"/>
    <w:basedOn w:val="Standardnpsmoodstavce"/>
    <w:link w:val="Nzev"/>
    <w:uiPriority w:val="10"/>
    <w:rsid w:val="000E4F4B"/>
    <w:rPr>
      <w:rFonts w:asciiTheme="majorHAnsi" w:eastAsia="Times New Roman" w:hAnsiTheme="majorHAnsi" w:cstheme="majorBidi"/>
      <w:b/>
      <w:color w:val="FF5200" w:themeColor="accent2"/>
      <w:spacing w:val="-6"/>
      <w:sz w:val="36"/>
      <w:szCs w:val="36"/>
      <w:lang w:eastAsia="cs-CZ"/>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semiHidden/>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semiHidden/>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link w:val="Odstavecseseznamem"/>
    <w:uiPriority w:val="34"/>
    <w:locked/>
    <w:rsid w:val="00C24C30"/>
  </w:style>
  <w:style w:type="paragraph" w:styleId="Pedmtkomente">
    <w:name w:val="annotation subject"/>
    <w:basedOn w:val="Textkomente"/>
    <w:next w:val="Textkomente"/>
    <w:link w:val="PedmtkomenteChar"/>
    <w:uiPriority w:val="99"/>
    <w:semiHidden/>
    <w:unhideWhenUsed/>
    <w:rsid w:val="00176797"/>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76797"/>
    <w:rPr>
      <w:rFonts w:ascii="Times New Roman" w:eastAsia="Times New Roman" w:hAnsi="Times New Roman" w:cs="Times New Roman"/>
      <w:b/>
      <w:bCs/>
      <w:sz w:val="20"/>
      <w:szCs w:val="20"/>
      <w:lang w:eastAsia="cs-CZ"/>
    </w:rPr>
  </w:style>
  <w:style w:type="paragraph" w:customStyle="1" w:styleId="Oslovenvdopisu">
    <w:name w:val="Oslovení v dopisu"/>
    <w:basedOn w:val="Bezmezer"/>
    <w:next w:val="Normln"/>
    <w:rsid w:val="00A24EC2"/>
  </w:style>
  <w:style w:type="paragraph" w:styleId="Revize">
    <w:name w:val="Revision"/>
    <w:hidden/>
    <w:uiPriority w:val="99"/>
    <w:semiHidden/>
    <w:rsid w:val="00893FF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7155611">
      <w:bodyDiv w:val="1"/>
      <w:marLeft w:val="0"/>
      <w:marRight w:val="0"/>
      <w:marTop w:val="0"/>
      <w:marBottom w:val="0"/>
      <w:divBdr>
        <w:top w:val="none" w:sz="0" w:space="0" w:color="auto"/>
        <w:left w:val="none" w:sz="0" w:space="0" w:color="auto"/>
        <w:bottom w:val="none" w:sz="0" w:space="0" w:color="auto"/>
        <w:right w:val="none" w:sz="0" w:space="0" w:color="auto"/>
      </w:divBdr>
    </w:div>
    <w:div w:id="1369255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D0A4E-B12D-45A3-9111-9DFAC443F6C8}">
  <ds:schemaRefs>
    <ds:schemaRef ds:uri="http://schemas.microsoft.com/sharepoint/v3/contenttype/forms"/>
  </ds:schemaRefs>
</ds:datastoreItem>
</file>

<file path=customXml/itemProps2.xml><?xml version="1.0" encoding="utf-8"?>
<ds:datastoreItem xmlns:ds="http://schemas.openxmlformats.org/officeDocument/2006/customXml" ds:itemID="{77C0F694-61BA-4A27-ADD7-F7E364C46F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52ECAC6-A292-44D9-B7E7-7152010F3CCE}">
  <ds:schemaRefs>
    <ds:schemaRef ds:uri="http://schemas.microsoft.com/office/infopath/2007/PartnerControls"/>
    <ds:schemaRef ds:uri="http://purl.org/dc/elements/1.1/"/>
    <ds:schemaRef ds:uri="http://schemas.microsoft.com/office/2006/documentManagement/types"/>
    <ds:schemaRef ds:uri="4e4a6a96-f3e4-483d-987d-304999e1d579"/>
    <ds:schemaRef ds:uri="http://purl.org/dc/terms/"/>
    <ds:schemaRef ds:uri="http://schemas.openxmlformats.org/package/2006/metadata/core-properties"/>
    <ds:schemaRef ds:uri="http://purl.org/dc/dcmitype/"/>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9CD1C358-FF55-4195-9FFE-709FAFC30E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2194</Words>
  <Characters>12950</Characters>
  <Application>Microsoft Office Word</Application>
  <DocSecurity>4</DocSecurity>
  <Lines>107</Lines>
  <Paragraphs>30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15114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Holá Lucie, Mgr.</dc:creator>
  <cp:lastModifiedBy>Půlpán Jiří</cp:lastModifiedBy>
  <cp:revision>2</cp:revision>
  <cp:lastPrinted>2017-11-28T17:18:00Z</cp:lastPrinted>
  <dcterms:created xsi:type="dcterms:W3CDTF">2023-09-11T12:37:00Z</dcterms:created>
  <dcterms:modified xsi:type="dcterms:W3CDTF">2023-09-11T12:37:00Z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